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F1" w:rsidRDefault="00837FF1" w:rsidP="00837FF1">
      <w:pPr>
        <w:jc w:val="right"/>
      </w:pPr>
      <w:r>
        <w:t>Anexa 13 – Grila de evaluare Faza B</w:t>
      </w:r>
    </w:p>
    <w:p w:rsidR="00837FF1" w:rsidRDefault="00837FF1" w:rsidP="00837FF1">
      <w:pPr>
        <w:jc w:val="right"/>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633"/>
        <w:gridCol w:w="1842"/>
        <w:gridCol w:w="5529"/>
      </w:tblGrid>
      <w:tr w:rsidR="003566DB" w:rsidRPr="00CE5B5C" w:rsidTr="003566DB">
        <w:trPr>
          <w:trHeight w:val="300"/>
        </w:trPr>
        <w:tc>
          <w:tcPr>
            <w:tcW w:w="571" w:type="dxa"/>
            <w:shd w:val="clear" w:color="auto" w:fill="auto"/>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 xml:space="preserve">Nr. </w:t>
            </w:r>
            <w:proofErr w:type="spellStart"/>
            <w:r w:rsidRPr="00CE5B5C">
              <w:rPr>
                <w:rFonts w:asciiTheme="minorHAnsi" w:hAnsiTheme="minorHAnsi"/>
                <w:bCs/>
                <w:color w:val="000000"/>
                <w:szCs w:val="28"/>
                <w:lang w:eastAsia="ro-RO"/>
              </w:rPr>
              <w:t>Crt</w:t>
            </w:r>
            <w:proofErr w:type="spellEnd"/>
          </w:p>
        </w:tc>
        <w:tc>
          <w:tcPr>
            <w:tcW w:w="5633" w:type="dxa"/>
            <w:shd w:val="clear" w:color="auto" w:fill="auto"/>
            <w:noWrap/>
            <w:vAlign w:val="center"/>
          </w:tcPr>
          <w:p w:rsidR="003566DB" w:rsidRPr="008D0B2A" w:rsidRDefault="003566DB" w:rsidP="00CE5B5C">
            <w:pPr>
              <w:jc w:val="center"/>
              <w:rPr>
                <w:rFonts w:ascii="Calibri" w:hAnsi="Calibri"/>
                <w:b/>
                <w:bCs/>
                <w:color w:val="000000"/>
                <w:szCs w:val="28"/>
                <w:lang w:eastAsia="ro-RO"/>
              </w:rPr>
            </w:pPr>
            <w:r w:rsidRPr="00CE5B5C">
              <w:rPr>
                <w:rFonts w:ascii="Calibri" w:hAnsi="Calibri"/>
                <w:b/>
                <w:bCs/>
                <w:color w:val="000000"/>
                <w:szCs w:val="28"/>
                <w:lang w:eastAsia="ro-RO"/>
              </w:rPr>
              <w:t>Denumire Criteriu</w:t>
            </w:r>
          </w:p>
        </w:tc>
        <w:tc>
          <w:tcPr>
            <w:tcW w:w="1842" w:type="dxa"/>
            <w:shd w:val="clear" w:color="auto" w:fill="auto"/>
            <w:noWrap/>
            <w:vAlign w:val="center"/>
            <w:hideMark/>
          </w:tcPr>
          <w:p w:rsidR="003566DB" w:rsidRPr="008D0B2A" w:rsidRDefault="003566DB" w:rsidP="003566DB">
            <w:pPr>
              <w:jc w:val="center"/>
              <w:rPr>
                <w:rFonts w:ascii="Calibri" w:hAnsi="Calibri"/>
                <w:color w:val="000000"/>
                <w:szCs w:val="28"/>
                <w:lang w:eastAsia="ro-RO"/>
              </w:rPr>
            </w:pPr>
            <w:r>
              <w:rPr>
                <w:rFonts w:ascii="Calibri" w:hAnsi="Calibri"/>
                <w:color w:val="000000"/>
                <w:szCs w:val="28"/>
                <w:lang w:eastAsia="ro-RO"/>
              </w:rPr>
              <w:t xml:space="preserve">Barem </w:t>
            </w:r>
            <w:r w:rsidRPr="00CE5B5C">
              <w:rPr>
                <w:rFonts w:ascii="Calibri" w:hAnsi="Calibri"/>
                <w:color w:val="000000"/>
                <w:szCs w:val="28"/>
                <w:lang w:eastAsia="ro-RO"/>
              </w:rPr>
              <w:t>Puncta</w:t>
            </w:r>
            <w:r>
              <w:rPr>
                <w:rFonts w:ascii="Calibri" w:hAnsi="Calibri"/>
                <w:color w:val="000000"/>
                <w:szCs w:val="28"/>
                <w:lang w:eastAsia="ro-RO"/>
              </w:rPr>
              <w:t>re</w:t>
            </w:r>
          </w:p>
        </w:tc>
        <w:tc>
          <w:tcPr>
            <w:tcW w:w="5529" w:type="dxa"/>
          </w:tcPr>
          <w:p w:rsidR="003566DB" w:rsidRPr="00CE5B5C" w:rsidRDefault="003566DB" w:rsidP="00CE5B5C">
            <w:pPr>
              <w:jc w:val="center"/>
              <w:rPr>
                <w:rFonts w:ascii="Calibri" w:hAnsi="Calibri"/>
                <w:color w:val="000000"/>
                <w:szCs w:val="28"/>
                <w:lang w:eastAsia="ro-RO"/>
              </w:rPr>
            </w:pPr>
            <w:r>
              <w:rPr>
                <w:rFonts w:ascii="Calibri" w:hAnsi="Calibri"/>
                <w:color w:val="000000"/>
                <w:szCs w:val="28"/>
                <w:lang w:eastAsia="ro-RO"/>
              </w:rPr>
              <w:t>Punctaj acordat si motivare</w:t>
            </w:r>
          </w:p>
        </w:tc>
      </w:tr>
      <w:tr w:rsidR="003566DB" w:rsidRPr="008D0B2A" w:rsidTr="003566DB">
        <w:trPr>
          <w:trHeight w:val="300"/>
        </w:trPr>
        <w:tc>
          <w:tcPr>
            <w:tcW w:w="571" w:type="dxa"/>
            <w:shd w:val="clear" w:color="000000" w:fill="538DD5"/>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000000" w:fill="538DD5"/>
            <w:noWrap/>
          </w:tcPr>
          <w:p w:rsidR="003566DB" w:rsidRPr="008D0B2A" w:rsidRDefault="003566DB" w:rsidP="00CE5B5C">
            <w:pPr>
              <w:rPr>
                <w:rFonts w:ascii="Calibri" w:hAnsi="Calibri"/>
                <w:b/>
                <w:bCs/>
                <w:color w:val="000000"/>
                <w:sz w:val="22"/>
                <w:szCs w:val="22"/>
                <w:lang w:eastAsia="ro-RO"/>
              </w:rPr>
            </w:pPr>
            <w:r w:rsidRPr="008D0B2A">
              <w:rPr>
                <w:rFonts w:ascii="Calibri" w:hAnsi="Calibri"/>
                <w:b/>
                <w:bCs/>
                <w:color w:val="000000"/>
                <w:sz w:val="22"/>
                <w:szCs w:val="22"/>
                <w:lang w:eastAsia="ro-RO"/>
              </w:rPr>
              <w:t>Criterii de dinamica investițională</w:t>
            </w:r>
          </w:p>
        </w:tc>
        <w:tc>
          <w:tcPr>
            <w:tcW w:w="1842" w:type="dxa"/>
            <w:shd w:val="clear" w:color="000000" w:fill="538DD5"/>
            <w:noWrap/>
            <w:vAlign w:val="center"/>
          </w:tcPr>
          <w:p w:rsidR="003566DB" w:rsidRPr="008D0B2A" w:rsidRDefault="003566DB" w:rsidP="00CE5B5C">
            <w:pPr>
              <w:jc w:val="center"/>
              <w:rPr>
                <w:rFonts w:ascii="Calibri" w:hAnsi="Calibri"/>
                <w:color w:val="000000"/>
                <w:sz w:val="22"/>
                <w:szCs w:val="22"/>
                <w:lang w:eastAsia="ro-RO"/>
              </w:rPr>
            </w:pPr>
          </w:p>
        </w:tc>
        <w:tc>
          <w:tcPr>
            <w:tcW w:w="5529" w:type="dxa"/>
            <w:shd w:val="clear" w:color="000000" w:fill="538DD5"/>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1.</w:t>
            </w: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Natura </w:t>
            </w:r>
            <w:r w:rsidRPr="008159D4">
              <w:rPr>
                <w:rFonts w:ascii="Calibri" w:hAnsi="Calibri"/>
                <w:b/>
                <w:bCs/>
                <w:color w:val="000000"/>
                <w:szCs w:val="28"/>
                <w:lang w:eastAsia="ro-RO"/>
              </w:rPr>
              <w:t>activității</w:t>
            </w:r>
            <w:r w:rsidRPr="008D0B2A">
              <w:rPr>
                <w:rFonts w:ascii="Calibri" w:hAnsi="Calibri"/>
                <w:b/>
                <w:bCs/>
                <w:color w:val="000000"/>
                <w:szCs w:val="28"/>
                <w:lang w:eastAsia="ro-RO"/>
              </w:rPr>
              <w:t xml:space="preserve"> </w:t>
            </w:r>
            <w:r w:rsidRPr="008159D4">
              <w:rPr>
                <w:rFonts w:ascii="Calibri" w:hAnsi="Calibri"/>
                <w:b/>
                <w:bCs/>
                <w:color w:val="000000"/>
                <w:szCs w:val="28"/>
                <w:lang w:eastAsia="ro-RO"/>
              </w:rPr>
              <w:t>întreprinderii</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Producție de bunuri, cerceta</w:t>
            </w:r>
            <w:bookmarkStart w:id="0" w:name="_GoBack"/>
            <w:bookmarkEnd w:id="0"/>
            <w:r w:rsidRPr="008D0B2A">
              <w:rPr>
                <w:rFonts w:ascii="Calibri" w:hAnsi="Calibri"/>
                <w:color w:val="000000"/>
                <w:sz w:val="22"/>
                <w:szCs w:val="22"/>
                <w:lang w:eastAsia="ro-RO"/>
              </w:rPr>
              <w:t>re</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6 puncte</w:t>
            </w:r>
          </w:p>
        </w:tc>
        <w:tc>
          <w:tcPr>
            <w:tcW w:w="5529" w:type="dxa"/>
            <w:vMerge w:val="restart"/>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Servicii</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4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Comerț si alte activități</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2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6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2.</w:t>
            </w: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Ponderea </w:t>
            </w:r>
            <w:r w:rsidRPr="008159D4">
              <w:rPr>
                <w:rFonts w:ascii="Calibri" w:hAnsi="Calibri"/>
                <w:b/>
                <w:bCs/>
                <w:color w:val="000000"/>
                <w:szCs w:val="28"/>
                <w:lang w:eastAsia="ro-RO"/>
              </w:rPr>
              <w:t>investițiilor</w:t>
            </w:r>
            <w:r w:rsidRPr="008D0B2A">
              <w:rPr>
                <w:rFonts w:ascii="Calibri" w:hAnsi="Calibri"/>
                <w:b/>
                <w:bCs/>
                <w:color w:val="000000"/>
                <w:szCs w:val="28"/>
                <w:lang w:eastAsia="ro-RO"/>
              </w:rPr>
              <w:t xml:space="preserve"> din bugetul schemei de </w:t>
            </w:r>
            <w:proofErr w:type="spellStart"/>
            <w:r w:rsidRPr="008D0B2A">
              <w:rPr>
                <w:rFonts w:ascii="Calibri" w:hAnsi="Calibri"/>
                <w:b/>
                <w:bCs/>
                <w:color w:val="000000"/>
                <w:szCs w:val="28"/>
                <w:lang w:eastAsia="ro-RO"/>
              </w:rPr>
              <w:t>minimis</w:t>
            </w:r>
            <w:proofErr w:type="spellEnd"/>
            <w:r w:rsidRPr="008D0B2A">
              <w:rPr>
                <w:rFonts w:ascii="Calibri" w:hAnsi="Calibri"/>
                <w:b/>
                <w:bCs/>
                <w:color w:val="000000"/>
                <w:szCs w:val="28"/>
                <w:lang w:eastAsia="ro-RO"/>
              </w:rPr>
              <w:t xml:space="preserve"> ( </w:t>
            </w:r>
            <w:r w:rsidRPr="00554F83">
              <w:rPr>
                <w:rFonts w:ascii="Calibri" w:hAnsi="Calibri"/>
                <w:b/>
                <w:bCs/>
                <w:color w:val="000000"/>
                <w:szCs w:val="28"/>
                <w:u w:val="single"/>
                <w:lang w:eastAsia="ro-RO"/>
              </w:rPr>
              <w:t>doar pentru</w:t>
            </w:r>
            <w:r>
              <w:rPr>
                <w:rFonts w:ascii="Calibri" w:hAnsi="Calibri"/>
                <w:b/>
                <w:bCs/>
                <w:color w:val="000000"/>
                <w:szCs w:val="28"/>
                <w:lang w:eastAsia="ro-RO"/>
              </w:rPr>
              <w:t xml:space="preserve"> </w:t>
            </w:r>
            <w:r w:rsidRPr="008159D4">
              <w:rPr>
                <w:rFonts w:ascii="Calibri" w:hAnsi="Calibri"/>
                <w:b/>
                <w:bCs/>
                <w:color w:val="000000"/>
                <w:szCs w:val="28"/>
                <w:lang w:eastAsia="ro-RO"/>
              </w:rPr>
              <w:t>imobilizări</w:t>
            </w:r>
            <w:r w:rsidRPr="008D0B2A">
              <w:rPr>
                <w:rFonts w:ascii="Calibri" w:hAnsi="Calibri"/>
                <w:b/>
                <w:bCs/>
                <w:color w:val="000000"/>
                <w:szCs w:val="28"/>
                <w:lang w:eastAsia="ro-RO"/>
              </w:rPr>
              <w:t xml:space="preserve"> corporale)</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Ponderea investițiilor peste 75%</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8 puncte</w:t>
            </w:r>
          </w:p>
        </w:tc>
        <w:tc>
          <w:tcPr>
            <w:tcW w:w="5529" w:type="dxa"/>
            <w:vMerge w:val="restart"/>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Ponderea investițiilor intre 50-75%</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5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Ponderea investițiilor intre 40- 50%</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2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3.</w:t>
            </w: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Cofinanțarea planului de afaceri</w:t>
            </w:r>
            <w:r>
              <w:rPr>
                <w:rFonts w:ascii="Calibri" w:hAnsi="Calibri"/>
                <w:b/>
                <w:bCs/>
                <w:color w:val="000000"/>
                <w:szCs w:val="28"/>
                <w:lang w:eastAsia="ro-RO"/>
              </w:rPr>
              <w:t xml:space="preserve"> raportat la ajutorul de </w:t>
            </w:r>
            <w:proofErr w:type="spellStart"/>
            <w:r>
              <w:rPr>
                <w:rFonts w:ascii="Calibri" w:hAnsi="Calibri"/>
                <w:b/>
                <w:bCs/>
                <w:color w:val="000000"/>
                <w:szCs w:val="28"/>
                <w:lang w:eastAsia="ro-RO"/>
              </w:rPr>
              <w:t>minimis</w:t>
            </w:r>
            <w:proofErr w:type="spellEnd"/>
            <w:r>
              <w:rPr>
                <w:rFonts w:ascii="Calibri" w:hAnsi="Calibri"/>
                <w:b/>
                <w:bCs/>
                <w:color w:val="000000"/>
                <w:szCs w:val="28"/>
                <w:lang w:eastAsia="ro-RO"/>
              </w:rPr>
              <w:t xml:space="preserve"> solicitat</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3A3D25">
            <w:pPr>
              <w:rPr>
                <w:rFonts w:ascii="Calibri" w:hAnsi="Calibri"/>
                <w:color w:val="000000"/>
                <w:sz w:val="22"/>
                <w:szCs w:val="22"/>
                <w:lang w:eastAsia="ro-RO"/>
              </w:rPr>
            </w:pPr>
            <w:r w:rsidRPr="008D0B2A">
              <w:rPr>
                <w:rFonts w:ascii="Calibri" w:hAnsi="Calibri"/>
                <w:color w:val="000000"/>
                <w:sz w:val="22"/>
                <w:szCs w:val="22"/>
                <w:lang w:eastAsia="ro-RO"/>
              </w:rPr>
              <w:t>Cofinanțare intre 5% si 1</w:t>
            </w:r>
            <w:r>
              <w:rPr>
                <w:rFonts w:ascii="Calibri" w:hAnsi="Calibri"/>
                <w:color w:val="000000"/>
                <w:sz w:val="22"/>
                <w:szCs w:val="22"/>
                <w:lang w:eastAsia="ro-RO"/>
              </w:rPr>
              <w:t>5</w:t>
            </w:r>
            <w:r w:rsidRPr="008D0B2A">
              <w:rPr>
                <w:rFonts w:ascii="Calibri" w:hAnsi="Calibri"/>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2 puncte</w:t>
            </w:r>
          </w:p>
        </w:tc>
        <w:tc>
          <w:tcPr>
            <w:tcW w:w="5529" w:type="dxa"/>
            <w:vMerge w:val="restart"/>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3A3D25">
            <w:pPr>
              <w:rPr>
                <w:rFonts w:ascii="Calibri" w:hAnsi="Calibri"/>
                <w:color w:val="000000"/>
                <w:sz w:val="22"/>
                <w:szCs w:val="22"/>
                <w:lang w:eastAsia="ro-RO"/>
              </w:rPr>
            </w:pPr>
            <w:r w:rsidRPr="008D0B2A">
              <w:rPr>
                <w:rFonts w:ascii="Calibri" w:hAnsi="Calibri"/>
                <w:color w:val="000000"/>
                <w:sz w:val="22"/>
                <w:szCs w:val="22"/>
                <w:lang w:eastAsia="ro-RO"/>
              </w:rPr>
              <w:t>Cofinanțare</w:t>
            </w:r>
            <w:r>
              <w:rPr>
                <w:rFonts w:ascii="Calibri" w:hAnsi="Calibri"/>
                <w:color w:val="000000"/>
                <w:sz w:val="22"/>
                <w:szCs w:val="22"/>
                <w:lang w:eastAsia="ro-RO"/>
              </w:rPr>
              <w:t xml:space="preserve"> intre 15</w:t>
            </w:r>
            <w:r w:rsidRPr="008D0B2A">
              <w:rPr>
                <w:rFonts w:ascii="Calibri" w:hAnsi="Calibri"/>
                <w:color w:val="000000"/>
                <w:sz w:val="22"/>
                <w:szCs w:val="22"/>
                <w:lang w:eastAsia="ro-RO"/>
              </w:rPr>
              <w:t xml:space="preserve">% si </w:t>
            </w:r>
            <w:r>
              <w:rPr>
                <w:rFonts w:ascii="Calibri" w:hAnsi="Calibri"/>
                <w:color w:val="000000"/>
                <w:sz w:val="22"/>
                <w:szCs w:val="22"/>
                <w:lang w:eastAsia="ro-RO"/>
              </w:rPr>
              <w:t>3</w:t>
            </w:r>
            <w:r w:rsidRPr="008D0B2A">
              <w:rPr>
                <w:rFonts w:ascii="Calibri" w:hAnsi="Calibri"/>
                <w:color w:val="000000"/>
                <w:sz w:val="22"/>
                <w:szCs w:val="22"/>
                <w:lang w:eastAsia="ro-RO"/>
              </w:rPr>
              <w:t>0%</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5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Cofinanțare  &gt;30%</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8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shd w:val="clear" w:color="000000" w:fill="538DD5"/>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000000" w:fill="538DD5"/>
            <w:noWrap/>
            <w:hideMark/>
          </w:tcPr>
          <w:p w:rsidR="003566DB" w:rsidRPr="008D0B2A" w:rsidRDefault="003566DB" w:rsidP="00CE5B5C">
            <w:pPr>
              <w:rPr>
                <w:rFonts w:ascii="Calibri" w:hAnsi="Calibri"/>
                <w:b/>
                <w:bCs/>
                <w:color w:val="000000"/>
                <w:sz w:val="22"/>
                <w:szCs w:val="22"/>
                <w:lang w:eastAsia="ro-RO"/>
              </w:rPr>
            </w:pPr>
            <w:r w:rsidRPr="008D0B2A">
              <w:rPr>
                <w:rFonts w:ascii="Calibri" w:hAnsi="Calibri"/>
                <w:b/>
                <w:bCs/>
                <w:color w:val="000000"/>
                <w:sz w:val="22"/>
                <w:szCs w:val="22"/>
                <w:lang w:eastAsia="ro-RO"/>
              </w:rPr>
              <w:t>Sustenabilitate</w:t>
            </w:r>
          </w:p>
        </w:tc>
        <w:tc>
          <w:tcPr>
            <w:tcW w:w="1842" w:type="dxa"/>
            <w:shd w:val="clear" w:color="000000" w:fill="538DD5"/>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shd w:val="clear" w:color="000000" w:fill="538DD5"/>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Viziune, strategie, realism, abordarea </w:t>
            </w:r>
            <w:r w:rsidRPr="008D0B2A">
              <w:rPr>
                <w:rFonts w:ascii="Calibri" w:hAnsi="Calibri"/>
                <w:b/>
                <w:bCs/>
                <w:color w:val="000000"/>
                <w:szCs w:val="28"/>
                <w:lang w:eastAsia="ro-RO"/>
              </w:rPr>
              <w:lastRenderedPageBreak/>
              <w:t>inovatoare</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2952"/>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bCs/>
                <w:color w:val="000000"/>
                <w:szCs w:val="28"/>
                <w:lang w:eastAsia="ro-RO"/>
              </w:rPr>
              <w:lastRenderedPageBreak/>
              <w:t>4.</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Planul de afaceri menționează coerent și cu detalii viziunea și strategia de dezvoltare a întreprinderii. Conceptul trebuie să  prezinte o viziune concludenta si de ansamblu a afacerii,  dar și sa aibă un grad ridicat de realism pentru a fi implementat imediat si s</w:t>
            </w:r>
            <w:r>
              <w:rPr>
                <w:rFonts w:ascii="Calibri" w:hAnsi="Calibri"/>
                <w:color w:val="000000"/>
                <w:sz w:val="22"/>
                <w:szCs w:val="22"/>
                <w:lang w:eastAsia="ro-RO"/>
              </w:rPr>
              <w:t>ă</w:t>
            </w:r>
            <w:r w:rsidRPr="008D0B2A">
              <w:rPr>
                <w:rFonts w:ascii="Calibri" w:hAnsi="Calibri"/>
                <w:color w:val="000000"/>
                <w:sz w:val="22"/>
                <w:szCs w:val="22"/>
                <w:lang w:eastAsia="ro-RO"/>
              </w:rPr>
              <w:t xml:space="preserve"> obțină rezultate timp de 6 luni de la momentul investiției financiare. Participantul trebuie sa demonstreze c</w:t>
            </w:r>
            <w:r>
              <w:rPr>
                <w:rFonts w:ascii="Calibri" w:hAnsi="Calibri"/>
                <w:color w:val="000000"/>
                <w:sz w:val="22"/>
                <w:szCs w:val="22"/>
                <w:lang w:eastAsia="ro-RO"/>
              </w:rPr>
              <w:t>ă</w:t>
            </w:r>
            <w:r w:rsidRPr="008D0B2A">
              <w:rPr>
                <w:rFonts w:ascii="Calibri" w:hAnsi="Calibri"/>
                <w:color w:val="000000"/>
                <w:sz w:val="22"/>
                <w:szCs w:val="22"/>
                <w:lang w:eastAsia="ro-RO"/>
              </w:rPr>
              <w:t xml:space="preserve"> cunoaște</w:t>
            </w:r>
            <w:r>
              <w:rPr>
                <w:rFonts w:ascii="Calibri" w:hAnsi="Calibri"/>
                <w:color w:val="000000"/>
                <w:sz w:val="22"/>
                <w:szCs w:val="22"/>
                <w:lang w:eastAsia="ro-RO"/>
              </w:rPr>
              <w:t xml:space="preserve"> ș</w:t>
            </w:r>
            <w:r w:rsidRPr="008D0B2A">
              <w:rPr>
                <w:rFonts w:ascii="Calibri" w:hAnsi="Calibri"/>
                <w:color w:val="000000"/>
                <w:sz w:val="22"/>
                <w:szCs w:val="22"/>
                <w:lang w:eastAsia="ro-RO"/>
              </w:rPr>
              <w:t>i este cap</w:t>
            </w:r>
            <w:r>
              <w:rPr>
                <w:rFonts w:ascii="Calibri" w:hAnsi="Calibri"/>
                <w:color w:val="000000"/>
                <w:sz w:val="22"/>
                <w:szCs w:val="22"/>
                <w:lang w:eastAsia="ro-RO"/>
              </w:rPr>
              <w:t>abil sa dezvolte afacerea, dar și să</w:t>
            </w:r>
            <w:r w:rsidRPr="008D0B2A">
              <w:rPr>
                <w:rFonts w:ascii="Calibri" w:hAnsi="Calibri"/>
                <w:color w:val="000000"/>
                <w:sz w:val="22"/>
                <w:szCs w:val="22"/>
                <w:lang w:eastAsia="ro-RO"/>
              </w:rPr>
              <w:t xml:space="preserve"> reiasă faptul ca abordează activitatea cu abnegație</w:t>
            </w:r>
            <w:r>
              <w:rPr>
                <w:rFonts w:ascii="Calibri" w:hAnsi="Calibri"/>
                <w:color w:val="000000"/>
                <w:sz w:val="22"/>
                <w:szCs w:val="22"/>
                <w:lang w:eastAsia="ro-RO"/>
              </w:rPr>
              <w:t xml:space="preserve"> (pasiune) ș</w:t>
            </w:r>
            <w:r w:rsidRPr="008D0B2A">
              <w:rPr>
                <w:rFonts w:ascii="Calibri" w:hAnsi="Calibri"/>
                <w:color w:val="000000"/>
                <w:sz w:val="22"/>
                <w:szCs w:val="22"/>
                <w:lang w:eastAsia="ro-RO"/>
              </w:rPr>
              <w:t>i pr</w:t>
            </w:r>
            <w:r>
              <w:rPr>
                <w:rFonts w:ascii="Calibri" w:hAnsi="Calibri"/>
                <w:color w:val="000000"/>
                <w:sz w:val="22"/>
                <w:szCs w:val="22"/>
                <w:lang w:eastAsia="ro-RO"/>
              </w:rPr>
              <w:t>opune soluții inedite/creative î</w:t>
            </w:r>
            <w:r w:rsidRPr="008D0B2A">
              <w:rPr>
                <w:rFonts w:ascii="Calibri" w:hAnsi="Calibri"/>
                <w:color w:val="000000"/>
                <w:sz w:val="22"/>
                <w:szCs w:val="22"/>
                <w:lang w:eastAsia="ro-RO"/>
              </w:rPr>
              <w:t>n a obține rezultate.</w:t>
            </w:r>
            <w:r>
              <w:rPr>
                <w:rFonts w:ascii="Calibri" w:hAnsi="Calibri"/>
                <w:color w:val="000000"/>
                <w:sz w:val="22"/>
                <w:szCs w:val="22"/>
                <w:lang w:eastAsia="ro-RO"/>
              </w:rPr>
              <w:t xml:space="preserve"> </w:t>
            </w:r>
            <w:r w:rsidRPr="008D0B2A">
              <w:rPr>
                <w:rFonts w:ascii="Calibri" w:hAnsi="Calibri"/>
                <w:color w:val="000000"/>
                <w:sz w:val="22"/>
                <w:szCs w:val="22"/>
                <w:lang w:eastAsia="ro-RO"/>
              </w:rPr>
              <w:t>Obiectivele planului de afaceri sunt definite clar, măsurabil si pot fi atinse in perspectiva realizării planului de afaceri</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8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983"/>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5.</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Sunt descrie concret sursele ulterioare de finanțare a afacerii (venituri proprii, împrumuturi, etc.) pentru continuarea activității întreprinderii după finalizarea finanțării nerambursabile pentru întreaga perioada de sustenabilitate ( 3 ani)</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3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34"/>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6.</w:t>
            </w:r>
          </w:p>
        </w:tc>
        <w:tc>
          <w:tcPr>
            <w:tcW w:w="5633" w:type="dxa"/>
            <w:shd w:val="clear" w:color="auto" w:fill="auto"/>
          </w:tcPr>
          <w:p w:rsidR="003566DB" w:rsidRPr="005016FF" w:rsidRDefault="003566DB" w:rsidP="00CE5B5C">
            <w:pPr>
              <w:rPr>
                <w:rFonts w:ascii="Calibri" w:hAnsi="Calibri"/>
                <w:b/>
                <w:color w:val="000000"/>
                <w:szCs w:val="28"/>
                <w:lang w:eastAsia="ro-RO"/>
              </w:rPr>
            </w:pPr>
            <w:r w:rsidRPr="005016FF">
              <w:rPr>
                <w:rFonts w:ascii="Calibri" w:hAnsi="Calibri"/>
                <w:b/>
                <w:color w:val="000000"/>
                <w:szCs w:val="28"/>
                <w:lang w:eastAsia="ro-RO"/>
              </w:rPr>
              <w:t>Număr locuri de muncă create</w:t>
            </w:r>
          </w:p>
        </w:tc>
        <w:tc>
          <w:tcPr>
            <w:tcW w:w="1842" w:type="dxa"/>
            <w:shd w:val="clear" w:color="auto" w:fill="auto"/>
            <w:vAlign w:val="center"/>
          </w:tcPr>
          <w:p w:rsidR="003566DB" w:rsidRPr="008D0B2A" w:rsidRDefault="003566DB" w:rsidP="00CE5B5C">
            <w:pPr>
              <w:jc w:val="center"/>
              <w:rPr>
                <w:rFonts w:ascii="Calibri" w:hAnsi="Calibri"/>
                <w:color w:val="000000"/>
                <w:sz w:val="22"/>
                <w:szCs w:val="22"/>
                <w:lang w:eastAsia="ro-RO"/>
              </w:rPr>
            </w:pP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9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L</w:t>
            </w:r>
            <w:r w:rsidRPr="008D0B2A">
              <w:rPr>
                <w:rFonts w:ascii="Calibri" w:hAnsi="Calibri"/>
                <w:color w:val="000000"/>
                <w:sz w:val="22"/>
                <w:szCs w:val="22"/>
                <w:lang w:eastAsia="ro-RO"/>
              </w:rPr>
              <w:t>ocuri de munca nou create 3 din care minim 2 pentru tineri absolvenți ale unei instituții de învățământ secundar sau terțiar pana in 2014 inclusiv</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1 punct</w:t>
            </w:r>
          </w:p>
        </w:tc>
        <w:tc>
          <w:tcPr>
            <w:tcW w:w="5529" w:type="dxa"/>
            <w:vMerge w:val="restart"/>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9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L</w:t>
            </w:r>
            <w:r w:rsidRPr="008D0B2A">
              <w:rPr>
                <w:rFonts w:ascii="Calibri" w:hAnsi="Calibri"/>
                <w:color w:val="000000"/>
                <w:sz w:val="22"/>
                <w:szCs w:val="22"/>
                <w:lang w:eastAsia="ro-RO"/>
              </w:rPr>
              <w:t>ocuri de munca nou create 4  din care minim 2 pentru tineri absolvenți ale unei instituții de învățământ secundar sau terțiar pana in 2014 inclusiv</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2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9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L</w:t>
            </w:r>
            <w:r w:rsidRPr="008D0B2A">
              <w:rPr>
                <w:rFonts w:ascii="Calibri" w:hAnsi="Calibri"/>
                <w:color w:val="000000"/>
                <w:sz w:val="22"/>
                <w:szCs w:val="22"/>
                <w:lang w:eastAsia="ro-RO"/>
              </w:rPr>
              <w:t xml:space="preserve">ocuri </w:t>
            </w:r>
            <w:r>
              <w:rPr>
                <w:rFonts w:ascii="Calibri" w:hAnsi="Calibri"/>
                <w:color w:val="000000"/>
                <w:sz w:val="22"/>
                <w:szCs w:val="22"/>
                <w:lang w:eastAsia="ro-RO"/>
              </w:rPr>
              <w:t>de muncă</w:t>
            </w:r>
            <w:r w:rsidRPr="008D0B2A">
              <w:rPr>
                <w:rFonts w:ascii="Calibri" w:hAnsi="Calibri"/>
                <w:color w:val="000000"/>
                <w:sz w:val="22"/>
                <w:szCs w:val="22"/>
                <w:lang w:eastAsia="ro-RO"/>
              </w:rPr>
              <w:t xml:space="preserve"> nou create &gt;4  din care minim 2 pentru tineri absolvenți ale unei instituții de învățământ secundar sau terțiar</w:t>
            </w:r>
            <w:r>
              <w:rPr>
                <w:rFonts w:ascii="Calibri" w:hAnsi="Calibri"/>
                <w:color w:val="000000"/>
                <w:sz w:val="22"/>
                <w:szCs w:val="22"/>
                <w:lang w:eastAsia="ro-RO"/>
              </w:rPr>
              <w:t xml:space="preserve"> pana î</w:t>
            </w:r>
            <w:r w:rsidRPr="008D0B2A">
              <w:rPr>
                <w:rFonts w:ascii="Calibri" w:hAnsi="Calibri"/>
                <w:color w:val="000000"/>
                <w:sz w:val="22"/>
                <w:szCs w:val="22"/>
                <w:lang w:eastAsia="ro-RO"/>
              </w:rPr>
              <w:t>n 2014 inclusiv</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3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lastRenderedPageBreak/>
              <w:t>7.</w:t>
            </w:r>
          </w:p>
        </w:tc>
        <w:tc>
          <w:tcPr>
            <w:tcW w:w="5633" w:type="dxa"/>
            <w:shd w:val="clear" w:color="auto" w:fill="auto"/>
            <w:noWrap/>
            <w:hideMark/>
          </w:tcPr>
          <w:p w:rsidR="003566DB" w:rsidRPr="008D0B2A" w:rsidRDefault="003566DB" w:rsidP="003566DB">
            <w:pPr>
              <w:rPr>
                <w:rFonts w:ascii="Calibri" w:hAnsi="Calibri"/>
                <w:b/>
                <w:color w:val="000000"/>
                <w:szCs w:val="28"/>
                <w:lang w:eastAsia="ro-RO"/>
              </w:rPr>
            </w:pPr>
            <w:r w:rsidRPr="00CE5B5C">
              <w:rPr>
                <w:rFonts w:ascii="Calibri" w:hAnsi="Calibri"/>
                <w:b/>
                <w:color w:val="000000"/>
                <w:szCs w:val="28"/>
                <w:lang w:eastAsia="ro-RO"/>
              </w:rPr>
              <w:t>Durata menținer</w:t>
            </w:r>
            <w:r>
              <w:rPr>
                <w:rFonts w:ascii="Calibri" w:hAnsi="Calibri"/>
                <w:b/>
                <w:color w:val="000000"/>
                <w:szCs w:val="28"/>
                <w:lang w:eastAsia="ro-RO"/>
              </w:rPr>
              <w:t>ii</w:t>
            </w:r>
            <w:r w:rsidRPr="00CE5B5C">
              <w:rPr>
                <w:rFonts w:ascii="Calibri" w:hAnsi="Calibri"/>
                <w:b/>
                <w:color w:val="000000"/>
                <w:szCs w:val="28"/>
                <w:lang w:eastAsia="ro-RO"/>
              </w:rPr>
              <w:t xml:space="preserve"> locuri de munca</w:t>
            </w: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Toate locurile de munca se mențin minim 9 luni</w:t>
            </w:r>
            <w:r>
              <w:rPr>
                <w:rFonts w:ascii="Calibri" w:hAnsi="Calibri"/>
                <w:color w:val="000000"/>
                <w:sz w:val="22"/>
                <w:szCs w:val="22"/>
                <w:lang w:eastAsia="ro-RO"/>
              </w:rPr>
              <w:t xml:space="preserve"> </w:t>
            </w:r>
            <w:proofErr w:type="spellStart"/>
            <w:r>
              <w:rPr>
                <w:rFonts w:ascii="Calibri" w:hAnsi="Calibri"/>
                <w:color w:val="000000"/>
                <w:sz w:val="22"/>
                <w:szCs w:val="22"/>
                <w:lang w:eastAsia="ro-RO"/>
              </w:rPr>
              <w:t>dupa</w:t>
            </w:r>
            <w:proofErr w:type="spellEnd"/>
            <w:r>
              <w:rPr>
                <w:rFonts w:ascii="Calibri" w:hAnsi="Calibri"/>
                <w:color w:val="000000"/>
                <w:sz w:val="22"/>
                <w:szCs w:val="22"/>
                <w:lang w:eastAsia="ro-RO"/>
              </w:rPr>
              <w:t xml:space="preserve"> finalizarea </w:t>
            </w:r>
            <w:proofErr w:type="spellStart"/>
            <w:r>
              <w:rPr>
                <w:rFonts w:ascii="Calibri" w:hAnsi="Calibri"/>
                <w:color w:val="000000"/>
                <w:sz w:val="22"/>
                <w:szCs w:val="22"/>
                <w:lang w:eastAsia="ro-RO"/>
              </w:rPr>
              <w:t>investitiei</w:t>
            </w:r>
            <w:proofErr w:type="spellEnd"/>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1 punct</w:t>
            </w:r>
          </w:p>
        </w:tc>
        <w:tc>
          <w:tcPr>
            <w:tcW w:w="5529" w:type="dxa"/>
            <w:vMerge w:val="restart"/>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Toate locurile de munca se mențin minim 12 luni</w:t>
            </w:r>
            <w:r>
              <w:rPr>
                <w:rFonts w:ascii="Calibri" w:hAnsi="Calibri"/>
                <w:color w:val="000000"/>
                <w:sz w:val="22"/>
                <w:szCs w:val="22"/>
                <w:lang w:eastAsia="ro-RO"/>
              </w:rPr>
              <w:t xml:space="preserve"> </w:t>
            </w:r>
            <w:proofErr w:type="spellStart"/>
            <w:r>
              <w:rPr>
                <w:rFonts w:ascii="Calibri" w:hAnsi="Calibri"/>
                <w:color w:val="000000"/>
                <w:sz w:val="22"/>
                <w:szCs w:val="22"/>
                <w:lang w:eastAsia="ro-RO"/>
              </w:rPr>
              <w:t>dupa</w:t>
            </w:r>
            <w:proofErr w:type="spellEnd"/>
            <w:r>
              <w:rPr>
                <w:rFonts w:ascii="Calibri" w:hAnsi="Calibri"/>
                <w:color w:val="000000"/>
                <w:sz w:val="22"/>
                <w:szCs w:val="22"/>
                <w:lang w:eastAsia="ro-RO"/>
              </w:rPr>
              <w:t xml:space="preserve"> finalizarea </w:t>
            </w:r>
            <w:proofErr w:type="spellStart"/>
            <w:r>
              <w:rPr>
                <w:rFonts w:ascii="Calibri" w:hAnsi="Calibri"/>
                <w:color w:val="000000"/>
                <w:sz w:val="22"/>
                <w:szCs w:val="22"/>
                <w:lang w:eastAsia="ro-RO"/>
              </w:rPr>
              <w:t>investitiei</w:t>
            </w:r>
            <w:proofErr w:type="spellEnd"/>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2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Toate locurile de munca se mențin &gt; 12 luni</w:t>
            </w:r>
            <w:r>
              <w:rPr>
                <w:rFonts w:ascii="Calibri" w:hAnsi="Calibri"/>
                <w:color w:val="000000"/>
                <w:sz w:val="22"/>
                <w:szCs w:val="22"/>
                <w:lang w:eastAsia="ro-RO"/>
              </w:rPr>
              <w:t xml:space="preserve"> </w:t>
            </w:r>
            <w:proofErr w:type="spellStart"/>
            <w:r>
              <w:rPr>
                <w:rFonts w:ascii="Calibri" w:hAnsi="Calibri"/>
                <w:color w:val="000000"/>
                <w:sz w:val="22"/>
                <w:szCs w:val="22"/>
                <w:lang w:eastAsia="ro-RO"/>
              </w:rPr>
              <w:t>dupa</w:t>
            </w:r>
            <w:proofErr w:type="spellEnd"/>
            <w:r>
              <w:rPr>
                <w:rFonts w:ascii="Calibri" w:hAnsi="Calibri"/>
                <w:color w:val="000000"/>
                <w:sz w:val="22"/>
                <w:szCs w:val="22"/>
                <w:lang w:eastAsia="ro-RO"/>
              </w:rPr>
              <w:t xml:space="preserve"> finalizarea </w:t>
            </w:r>
            <w:proofErr w:type="spellStart"/>
            <w:r>
              <w:rPr>
                <w:rFonts w:ascii="Calibri" w:hAnsi="Calibri"/>
                <w:color w:val="000000"/>
                <w:sz w:val="22"/>
                <w:szCs w:val="22"/>
                <w:lang w:eastAsia="ro-RO"/>
              </w:rPr>
              <w:t>investitiei</w:t>
            </w:r>
            <w:proofErr w:type="spellEnd"/>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3 puncte</w:t>
            </w:r>
          </w:p>
        </w:tc>
        <w:tc>
          <w:tcPr>
            <w:tcW w:w="5529" w:type="dxa"/>
            <w:vMerge/>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F3660F">
              <w:rPr>
                <w:rFonts w:ascii="Calibri" w:hAnsi="Calibri"/>
                <w:b/>
                <w:bCs/>
                <w:color w:val="000000"/>
                <w:szCs w:val="28"/>
                <w:lang w:eastAsia="ro-RO"/>
              </w:rPr>
              <w:t>Dezvoltare durabilă</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811"/>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8.</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Î</w:t>
            </w:r>
            <w:r w:rsidRPr="008D0B2A">
              <w:rPr>
                <w:rFonts w:ascii="Calibri" w:hAnsi="Calibri"/>
                <w:color w:val="000000"/>
                <w:sz w:val="22"/>
                <w:szCs w:val="22"/>
                <w:lang w:eastAsia="ro-RO"/>
              </w:rPr>
              <w:t>n ce măsura</w:t>
            </w:r>
            <w:r>
              <w:rPr>
                <w:rFonts w:ascii="Calibri" w:hAnsi="Calibri"/>
                <w:color w:val="000000"/>
                <w:sz w:val="22"/>
                <w:szCs w:val="22"/>
                <w:lang w:eastAsia="ro-RO"/>
              </w:rPr>
              <w:t>, î</w:t>
            </w:r>
            <w:r w:rsidRPr="008D0B2A">
              <w:rPr>
                <w:rFonts w:ascii="Calibri" w:hAnsi="Calibri"/>
                <w:color w:val="000000"/>
                <w:sz w:val="22"/>
                <w:szCs w:val="22"/>
                <w:lang w:eastAsia="ro-RO"/>
              </w:rPr>
              <w:t>n activitatea curentă, întreprinderea</w:t>
            </w:r>
            <w:r>
              <w:rPr>
                <w:rFonts w:ascii="Calibri" w:hAnsi="Calibri"/>
                <w:color w:val="000000"/>
                <w:sz w:val="22"/>
                <w:szCs w:val="22"/>
                <w:lang w:eastAsia="ro-RO"/>
              </w:rPr>
              <w:t xml:space="preserve"> utilizează preponderent și responsabil resurse naturale/</w:t>
            </w:r>
            <w:r w:rsidRPr="008D0B2A">
              <w:rPr>
                <w:rFonts w:ascii="Calibri" w:hAnsi="Calibri"/>
                <w:color w:val="000000"/>
                <w:sz w:val="22"/>
                <w:szCs w:val="22"/>
                <w:lang w:eastAsia="ro-RO"/>
              </w:rPr>
              <w:t xml:space="preserve">materie primă locale.                                </w:t>
            </w:r>
            <w:r w:rsidRPr="008D0B2A">
              <w:rPr>
                <w:rFonts w:ascii="Calibri" w:hAnsi="Calibri"/>
                <w:color w:val="000000"/>
                <w:sz w:val="22"/>
                <w:szCs w:val="22"/>
                <w:lang w:eastAsia="ro-RO"/>
              </w:rPr>
              <w:br/>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3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1500"/>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9.</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Î</w:t>
            </w:r>
            <w:r w:rsidRPr="008D0B2A">
              <w:rPr>
                <w:rFonts w:ascii="Calibri" w:hAnsi="Calibri"/>
                <w:color w:val="000000"/>
                <w:sz w:val="22"/>
                <w:szCs w:val="22"/>
                <w:lang w:eastAsia="ro-RO"/>
              </w:rPr>
              <w:t>n ce măsură</w:t>
            </w:r>
            <w:r>
              <w:rPr>
                <w:rFonts w:ascii="Calibri" w:hAnsi="Calibri"/>
                <w:color w:val="000000"/>
                <w:sz w:val="22"/>
                <w:szCs w:val="22"/>
                <w:lang w:eastAsia="ro-RO"/>
              </w:rPr>
              <w:t>, î</w:t>
            </w:r>
            <w:r w:rsidRPr="008D0B2A">
              <w:rPr>
                <w:rFonts w:ascii="Calibri" w:hAnsi="Calibri"/>
                <w:color w:val="000000"/>
                <w:sz w:val="22"/>
                <w:szCs w:val="22"/>
                <w:lang w:eastAsia="ro-RO"/>
              </w:rPr>
              <w:t>n activitatea curentă, întreprinderea utilizează tehnologii  prietenoase cu mediu  - energie regenerabila, managementul deșeurilor, reducerea emisiilor CO2, protecția mediului prin realizarea de investiții protective care nu sunt  impuse de legislație</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3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Gradul de inovare/creativitate a planului de afaceri</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1200"/>
        </w:trPr>
        <w:tc>
          <w:tcPr>
            <w:tcW w:w="571" w:type="dxa"/>
            <w:vAlign w:val="center"/>
          </w:tcPr>
          <w:p w:rsidR="003566DB" w:rsidRPr="00CE5B5C" w:rsidRDefault="003566DB" w:rsidP="00CE5B5C">
            <w:pPr>
              <w:jc w:val="center"/>
              <w:rPr>
                <w:rFonts w:asciiTheme="minorHAnsi" w:hAnsiTheme="minorHAnsi"/>
                <w:color w:val="000000"/>
                <w:szCs w:val="28"/>
                <w:lang w:val="en-US" w:eastAsia="ro-RO"/>
              </w:rPr>
            </w:pPr>
            <w:r w:rsidRPr="00CE5B5C">
              <w:rPr>
                <w:rFonts w:asciiTheme="minorHAnsi" w:hAnsiTheme="minorHAnsi"/>
                <w:color w:val="000000"/>
                <w:szCs w:val="28"/>
                <w:lang w:eastAsia="ro-RO"/>
              </w:rPr>
              <w:t>10</w:t>
            </w:r>
            <w:r w:rsidRPr="00CE5B5C">
              <w:rPr>
                <w:rFonts w:asciiTheme="minorHAnsi" w:hAnsiTheme="minorHAnsi"/>
                <w:color w:val="000000"/>
                <w:szCs w:val="28"/>
                <w:lang w:val="en-US" w:eastAsia="ro-RO"/>
              </w:rPr>
              <w:t>.</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Î</w:t>
            </w:r>
            <w:r w:rsidRPr="008D0B2A">
              <w:rPr>
                <w:rFonts w:ascii="Calibri" w:hAnsi="Calibri"/>
                <w:color w:val="000000"/>
                <w:sz w:val="22"/>
                <w:szCs w:val="22"/>
                <w:lang w:eastAsia="ro-RO"/>
              </w:rPr>
              <w:t xml:space="preserve">n ce măsură planul de afaceri are potențial inovativ </w:t>
            </w:r>
            <w:r>
              <w:rPr>
                <w:rFonts w:ascii="Calibri" w:hAnsi="Calibri"/>
                <w:color w:val="000000"/>
                <w:sz w:val="22"/>
                <w:szCs w:val="22"/>
                <w:lang w:eastAsia="ro-RO"/>
              </w:rPr>
              <w:t>ș</w:t>
            </w:r>
            <w:r w:rsidRPr="008D0B2A">
              <w:rPr>
                <w:rFonts w:ascii="Calibri" w:hAnsi="Calibri"/>
                <w:color w:val="000000"/>
                <w:sz w:val="22"/>
                <w:szCs w:val="22"/>
                <w:lang w:eastAsia="ro-RO"/>
              </w:rPr>
              <w:t xml:space="preserve">i / sau creativ - Conceptul trebuie să  prezinte o avansare/îmbunătățire clară </w:t>
            </w:r>
            <w:r>
              <w:rPr>
                <w:rFonts w:ascii="Calibri" w:hAnsi="Calibri"/>
                <w:color w:val="000000"/>
                <w:sz w:val="22"/>
                <w:szCs w:val="22"/>
                <w:lang w:eastAsia="ro-RO"/>
              </w:rPr>
              <w:t>faț</w:t>
            </w:r>
            <w:r w:rsidRPr="008D0B2A">
              <w:rPr>
                <w:rFonts w:ascii="Calibri" w:hAnsi="Calibri"/>
                <w:color w:val="000000"/>
                <w:sz w:val="22"/>
                <w:szCs w:val="22"/>
                <w:lang w:eastAsia="ro-RO"/>
              </w:rPr>
              <w:t>ă de produsele, serviciile sau tehnologiile existente pe piață.</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3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900"/>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lastRenderedPageBreak/>
              <w:t>11.</w:t>
            </w:r>
          </w:p>
        </w:tc>
        <w:tc>
          <w:tcPr>
            <w:tcW w:w="5633" w:type="dxa"/>
            <w:shd w:val="clear" w:color="auto" w:fill="auto"/>
            <w:hideMark/>
          </w:tcPr>
          <w:p w:rsidR="003566DB" w:rsidRDefault="003566DB" w:rsidP="00CE5B5C">
            <w:pPr>
              <w:rPr>
                <w:rFonts w:ascii="Calibri" w:hAnsi="Calibri"/>
                <w:color w:val="000000"/>
                <w:sz w:val="22"/>
                <w:szCs w:val="22"/>
                <w:lang w:eastAsia="ro-RO"/>
              </w:rPr>
            </w:pPr>
            <w:r>
              <w:rPr>
                <w:rFonts w:ascii="Calibri" w:hAnsi="Calibri"/>
                <w:color w:val="000000"/>
                <w:sz w:val="22"/>
                <w:szCs w:val="22"/>
                <w:lang w:eastAsia="ro-RO"/>
              </w:rPr>
              <w:t>Î</w:t>
            </w:r>
            <w:r w:rsidRPr="008D0B2A">
              <w:rPr>
                <w:rFonts w:ascii="Calibri" w:hAnsi="Calibri"/>
                <w:color w:val="000000"/>
                <w:sz w:val="22"/>
                <w:szCs w:val="22"/>
                <w:lang w:eastAsia="ro-RO"/>
              </w:rPr>
              <w:t>n ce măsură planul de afaceri precizează concret modul în care tehnologiile noi, moderne vor fi utilizate în producerea/ menținerea/ dezvoltarea produsului/ serviciului</w:t>
            </w:r>
          </w:p>
          <w:p w:rsidR="003566DB" w:rsidRPr="008D0B2A" w:rsidRDefault="003566DB" w:rsidP="00CE5B5C">
            <w:pPr>
              <w:rPr>
                <w:rFonts w:ascii="Calibri" w:hAnsi="Calibri"/>
                <w:color w:val="000000"/>
                <w:sz w:val="22"/>
                <w:szCs w:val="22"/>
                <w:lang w:eastAsia="ro-RO"/>
              </w:rPr>
            </w:pP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3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Egalitate de șanse</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900"/>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12.</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Î</w:t>
            </w:r>
            <w:r w:rsidRPr="008D0B2A">
              <w:rPr>
                <w:rFonts w:ascii="Calibri" w:hAnsi="Calibri"/>
                <w:color w:val="000000"/>
                <w:sz w:val="22"/>
                <w:szCs w:val="22"/>
                <w:lang w:eastAsia="ro-RO"/>
              </w:rPr>
              <w:t xml:space="preserve">n ce măsură planul de afaceri descrie concret aplicarea principiului egalității de șanse pe durata de implementare a investiției </w:t>
            </w:r>
            <w:r>
              <w:rPr>
                <w:rFonts w:ascii="Calibri" w:hAnsi="Calibri"/>
                <w:color w:val="000000"/>
                <w:sz w:val="22"/>
                <w:szCs w:val="22"/>
                <w:lang w:eastAsia="ro-RO"/>
              </w:rPr>
              <w:t>ș</w:t>
            </w:r>
            <w:r w:rsidRPr="008D0B2A">
              <w:rPr>
                <w:rFonts w:ascii="Calibri" w:hAnsi="Calibri"/>
                <w:color w:val="000000"/>
                <w:sz w:val="22"/>
                <w:szCs w:val="22"/>
                <w:lang w:eastAsia="ro-RO"/>
              </w:rPr>
              <w:t>i pentru perioada de sustenabilitate a întreprinderii</w:t>
            </w:r>
            <w:r>
              <w:rPr>
                <w:rFonts w:ascii="Calibri" w:hAnsi="Calibri"/>
                <w:color w:val="000000"/>
                <w:sz w:val="22"/>
                <w:szCs w:val="22"/>
                <w:lang w:eastAsia="ro-RO"/>
              </w:rPr>
              <w:t>.</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w:t>
            </w:r>
            <w:r>
              <w:rPr>
                <w:rFonts w:ascii="Calibri" w:hAnsi="Calibri"/>
                <w:color w:val="000000"/>
                <w:sz w:val="22"/>
                <w:szCs w:val="22"/>
                <w:lang w:eastAsia="ro-RO"/>
              </w:rPr>
              <w:t xml:space="preserve"> va puncta acest aspect î</w:t>
            </w:r>
            <w:r w:rsidRPr="008D0B2A">
              <w:rPr>
                <w:rFonts w:ascii="Calibri" w:hAnsi="Calibri"/>
                <w:color w:val="000000"/>
                <w:sz w:val="22"/>
                <w:szCs w:val="22"/>
                <w:lang w:eastAsia="ro-RO"/>
              </w:rPr>
              <w:t xml:space="preserve">ntre 0 </w:t>
            </w:r>
            <w:r>
              <w:rPr>
                <w:rFonts w:ascii="Calibri" w:hAnsi="Calibri"/>
                <w:color w:val="000000"/>
                <w:sz w:val="22"/>
                <w:szCs w:val="22"/>
                <w:lang w:eastAsia="ro-RO"/>
              </w:rPr>
              <w:t>ș</w:t>
            </w:r>
            <w:r w:rsidRPr="008D0B2A">
              <w:rPr>
                <w:rFonts w:ascii="Calibri" w:hAnsi="Calibri"/>
                <w:color w:val="000000"/>
                <w:sz w:val="22"/>
                <w:szCs w:val="22"/>
                <w:lang w:eastAsia="ro-RO"/>
              </w:rPr>
              <w:t>i 3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shd w:val="clear" w:color="000000" w:fill="538DD5"/>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000000" w:fill="538DD5"/>
            <w:noWrap/>
            <w:hideMark/>
          </w:tcPr>
          <w:p w:rsidR="003566DB" w:rsidRPr="008D0B2A" w:rsidRDefault="003566DB" w:rsidP="00CE5B5C">
            <w:pPr>
              <w:rPr>
                <w:rFonts w:ascii="Calibri" w:hAnsi="Calibri"/>
                <w:b/>
                <w:bCs/>
                <w:color w:val="000000"/>
                <w:sz w:val="22"/>
                <w:szCs w:val="22"/>
                <w:lang w:eastAsia="ro-RO"/>
              </w:rPr>
            </w:pPr>
            <w:r>
              <w:rPr>
                <w:rFonts w:ascii="Calibri" w:hAnsi="Calibri"/>
                <w:b/>
                <w:bCs/>
                <w:color w:val="000000"/>
                <w:sz w:val="22"/>
                <w:szCs w:val="22"/>
                <w:lang w:eastAsia="ro-RO"/>
              </w:rPr>
              <w:t>Structura ș</w:t>
            </w:r>
            <w:r w:rsidRPr="008D0B2A">
              <w:rPr>
                <w:rFonts w:ascii="Calibri" w:hAnsi="Calibri"/>
                <w:b/>
                <w:bCs/>
                <w:color w:val="000000"/>
                <w:sz w:val="22"/>
                <w:szCs w:val="22"/>
                <w:lang w:eastAsia="ro-RO"/>
              </w:rPr>
              <w:t>i conținutul planului de afaceri</w:t>
            </w:r>
          </w:p>
        </w:tc>
        <w:tc>
          <w:tcPr>
            <w:tcW w:w="1842" w:type="dxa"/>
            <w:shd w:val="clear" w:color="000000" w:fill="538DD5"/>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shd w:val="clear" w:color="000000" w:fill="538DD5"/>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Management, resurse umane</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1112"/>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13.</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Pr>
                <w:rFonts w:ascii="Calibri" w:hAnsi="Calibri"/>
                <w:color w:val="000000"/>
                <w:sz w:val="22"/>
                <w:szCs w:val="22"/>
                <w:lang w:eastAsia="ro-RO"/>
              </w:rPr>
              <w:t>Î</w:t>
            </w:r>
            <w:r w:rsidRPr="008D0B2A">
              <w:rPr>
                <w:rFonts w:ascii="Calibri" w:hAnsi="Calibri"/>
                <w:color w:val="000000"/>
                <w:sz w:val="22"/>
                <w:szCs w:val="22"/>
                <w:lang w:eastAsia="ro-RO"/>
              </w:rPr>
              <w:t xml:space="preserve">n ce măsură sunt descrise atribuțiile şi responsabilitățile managerului întreprinderii si al tuturor angajaților, felul în care cunoștințele/specializările/experiența managerului </w:t>
            </w:r>
            <w:r>
              <w:rPr>
                <w:rFonts w:ascii="Calibri" w:hAnsi="Calibri"/>
                <w:color w:val="000000"/>
                <w:sz w:val="22"/>
                <w:szCs w:val="22"/>
                <w:lang w:eastAsia="ro-RO"/>
              </w:rPr>
              <w:t>ș</w:t>
            </w:r>
            <w:r w:rsidRPr="008D0B2A">
              <w:rPr>
                <w:rFonts w:ascii="Calibri" w:hAnsi="Calibri"/>
                <w:color w:val="000000"/>
                <w:sz w:val="22"/>
                <w:szCs w:val="22"/>
                <w:lang w:eastAsia="ro-RO"/>
              </w:rPr>
              <w:t>i a angajaților va influenta în mod pozitiv evoluția firmei</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 xml:space="preserve">Comisia de evaluare si selecție </w:t>
            </w:r>
            <w:r>
              <w:rPr>
                <w:rFonts w:ascii="Calibri" w:hAnsi="Calibri"/>
                <w:color w:val="000000"/>
                <w:sz w:val="22"/>
                <w:szCs w:val="22"/>
                <w:lang w:eastAsia="ro-RO"/>
              </w:rPr>
              <w:t>va puncta acest aspect intre 0 ș</w:t>
            </w:r>
            <w:r w:rsidRPr="008D0B2A">
              <w:rPr>
                <w:rFonts w:ascii="Calibri" w:hAnsi="Calibri"/>
                <w:color w:val="000000"/>
                <w:sz w:val="22"/>
                <w:szCs w:val="22"/>
                <w:lang w:eastAsia="ro-RO"/>
              </w:rPr>
              <w:t>i 4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Analiza </w:t>
            </w:r>
            <w:r w:rsidRPr="00CE5B5C">
              <w:rPr>
                <w:rFonts w:ascii="Calibri" w:hAnsi="Calibri"/>
                <w:b/>
                <w:bCs/>
                <w:color w:val="000000"/>
                <w:szCs w:val="28"/>
                <w:lang w:eastAsia="ro-RO"/>
              </w:rPr>
              <w:t>produselor</w:t>
            </w:r>
            <w:r w:rsidRPr="008D0B2A">
              <w:rPr>
                <w:rFonts w:ascii="Calibri" w:hAnsi="Calibri"/>
                <w:b/>
                <w:bCs/>
                <w:color w:val="000000"/>
                <w:szCs w:val="28"/>
                <w:lang w:eastAsia="ro-RO"/>
              </w:rPr>
              <w:t>/serviciilor</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2700"/>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lastRenderedPageBreak/>
              <w:t>14.</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Sunt descrise şi explicate, în detaliu, produsele/serviciile ce fac obiectul investiției propuse în planul de afaceri. Descrierea produselor /serviciilor include detalii precum caracteristici fizice (mărime, formă, culoare, design, capacități), preț, ce nevoi satisface, beneficii pentru clienți, caracteristici unice ale produsului/serviciului etc. Sunt identificate materiile prime și materialele necesare pentru realizarea produsului/prestarea serviciilor precum și furnizorii acestora. Este prezentat un flux tehnologic clar și coerent.</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 va puncta acest aspect intre 0 si 4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Analiza de piață</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1953"/>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15.</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Piața produselor/serviciilor este descrisa detaliat, clar și coerent. Sunt identificate tendințele, nevoile actuale și contextul general al evoluției pieței. Este identificata aria potențială de acoperire a afacerii. Sunt identificați clienți potențiali si este realizata si o segmentare a pieței. Sunt identificați principalii concurenți, ponderea lor pe piața, punctele tari și punctele slabe ale produsului/serviciului comparativ cu cel al competitorilor.</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Comisia de evaluare si selecție</w:t>
            </w:r>
            <w:r>
              <w:rPr>
                <w:rFonts w:ascii="Calibri" w:hAnsi="Calibri"/>
                <w:color w:val="000000"/>
                <w:sz w:val="22"/>
                <w:szCs w:val="22"/>
                <w:lang w:eastAsia="ro-RO"/>
              </w:rPr>
              <w:t xml:space="preserve"> va puncta acest aspect î</w:t>
            </w:r>
            <w:r w:rsidRPr="008D0B2A">
              <w:rPr>
                <w:rFonts w:ascii="Calibri" w:hAnsi="Calibri"/>
                <w:color w:val="000000"/>
                <w:sz w:val="22"/>
                <w:szCs w:val="22"/>
                <w:lang w:eastAsia="ro-RO"/>
              </w:rPr>
              <w:t>ntre 0 si 4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Strategia de marketing</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1652"/>
        </w:trPr>
        <w:tc>
          <w:tcPr>
            <w:tcW w:w="571" w:type="dxa"/>
          </w:tcPr>
          <w:p w:rsidR="003566DB" w:rsidRPr="00CE5B5C" w:rsidRDefault="003566DB" w:rsidP="00CE5B5C">
            <w:pPr>
              <w:rPr>
                <w:rFonts w:asciiTheme="minorHAnsi" w:hAnsiTheme="minorHAnsi"/>
                <w:color w:val="000000"/>
                <w:szCs w:val="28"/>
                <w:lang w:eastAsia="ro-RO"/>
              </w:rPr>
            </w:pPr>
            <w:r w:rsidRPr="00CE5B5C">
              <w:rPr>
                <w:rFonts w:asciiTheme="minorHAnsi" w:hAnsiTheme="minorHAnsi"/>
                <w:color w:val="000000"/>
                <w:szCs w:val="28"/>
                <w:lang w:eastAsia="ro-RO"/>
              </w:rPr>
              <w:t>16.</w:t>
            </w:r>
          </w:p>
        </w:tc>
        <w:tc>
          <w:tcPr>
            <w:tcW w:w="5633" w:type="dxa"/>
            <w:shd w:val="clear" w:color="auto" w:fill="auto"/>
            <w:hideMark/>
          </w:tcPr>
          <w:p w:rsidR="003566DB"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Strategia de marketing cuprinde date complete și coerente. Sunt descrise în detaliu metodele de promovare. Sunt descrise concret metodele si strategia de distribuție. Este descrisa politica de preț și sunt identificate date concrete cu privire la preturile propuse. Este evidențiată legătura dintre politica de preț si caracteristicile produselor/serviciilor, tendințele actuale ale pieței etc.</w:t>
            </w:r>
          </w:p>
          <w:p w:rsidR="003566DB" w:rsidRDefault="003566DB" w:rsidP="00CE5B5C">
            <w:pPr>
              <w:rPr>
                <w:rFonts w:ascii="Calibri" w:hAnsi="Calibri"/>
                <w:color w:val="000000"/>
                <w:sz w:val="22"/>
                <w:szCs w:val="22"/>
                <w:lang w:eastAsia="ro-RO"/>
              </w:rPr>
            </w:pPr>
          </w:p>
          <w:p w:rsidR="003566DB" w:rsidRDefault="003566DB" w:rsidP="00CE5B5C">
            <w:pPr>
              <w:rPr>
                <w:rFonts w:ascii="Calibri" w:hAnsi="Calibri"/>
                <w:color w:val="000000"/>
                <w:sz w:val="22"/>
                <w:szCs w:val="22"/>
                <w:lang w:eastAsia="ro-RO"/>
              </w:rPr>
            </w:pPr>
          </w:p>
          <w:p w:rsidR="003566DB" w:rsidRPr="008D0B2A" w:rsidRDefault="003566DB" w:rsidP="00CE5B5C">
            <w:pPr>
              <w:rPr>
                <w:rFonts w:ascii="Calibri" w:hAnsi="Calibri"/>
                <w:color w:val="000000"/>
                <w:sz w:val="22"/>
                <w:szCs w:val="22"/>
                <w:lang w:eastAsia="ro-RO"/>
              </w:rPr>
            </w:pPr>
          </w:p>
        </w:tc>
        <w:tc>
          <w:tcPr>
            <w:tcW w:w="1842" w:type="dxa"/>
            <w:shd w:val="clear" w:color="auto" w:fill="auto"/>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lastRenderedPageBreak/>
              <w:t>Comisia de evaluare si selecție</w:t>
            </w:r>
            <w:r>
              <w:rPr>
                <w:rFonts w:ascii="Calibri" w:hAnsi="Calibri"/>
                <w:color w:val="000000"/>
                <w:sz w:val="22"/>
                <w:szCs w:val="22"/>
                <w:lang w:eastAsia="ro-RO"/>
              </w:rPr>
              <w:t xml:space="preserve"> va puncta acest aspect între 0 ș</w:t>
            </w:r>
            <w:r w:rsidRPr="008D0B2A">
              <w:rPr>
                <w:rFonts w:ascii="Calibri" w:hAnsi="Calibri"/>
                <w:color w:val="000000"/>
                <w:sz w:val="22"/>
                <w:szCs w:val="22"/>
                <w:lang w:eastAsia="ro-RO"/>
              </w:rPr>
              <w:t>i 4 puncte.</w:t>
            </w:r>
          </w:p>
        </w:tc>
        <w:tc>
          <w:tcPr>
            <w:tcW w:w="5529" w:type="dxa"/>
          </w:tcPr>
          <w:p w:rsidR="003566DB" w:rsidRPr="008D0B2A" w:rsidRDefault="003566DB" w:rsidP="00CE5B5C">
            <w:pP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Bugetul schemei de ajutor de </w:t>
            </w:r>
            <w:proofErr w:type="spellStart"/>
            <w:r w:rsidRPr="008D0B2A">
              <w:rPr>
                <w:rFonts w:ascii="Calibri" w:hAnsi="Calibri"/>
                <w:b/>
                <w:bCs/>
                <w:color w:val="000000"/>
                <w:szCs w:val="28"/>
                <w:lang w:eastAsia="ro-RO"/>
              </w:rPr>
              <w:t>minimis</w:t>
            </w:r>
            <w:proofErr w:type="spellEnd"/>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2400"/>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17.</w:t>
            </w:r>
          </w:p>
        </w:tc>
        <w:tc>
          <w:tcPr>
            <w:tcW w:w="5633" w:type="dxa"/>
            <w:shd w:val="clear" w:color="auto" w:fill="auto"/>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 xml:space="preserve">Bugetul si planul financiar sunt corect întocmite, respecta pragurile indicate in metodologie. Costurile sunt realiste, sunt în conformitate cu prețurile pieței și sunt corelate cu complexitatea și natura achiziției. Sunt justificate toate costurile cuprinse in bugetul schemei de ajutor de </w:t>
            </w:r>
            <w:proofErr w:type="spellStart"/>
            <w:r w:rsidRPr="008D0B2A">
              <w:rPr>
                <w:rFonts w:ascii="Calibri" w:hAnsi="Calibri"/>
                <w:color w:val="000000"/>
                <w:sz w:val="22"/>
                <w:szCs w:val="22"/>
                <w:lang w:eastAsia="ro-RO"/>
              </w:rPr>
              <w:t>minimis</w:t>
            </w:r>
            <w:proofErr w:type="spellEnd"/>
            <w:r w:rsidRPr="008D0B2A">
              <w:rPr>
                <w:rFonts w:ascii="Calibri" w:hAnsi="Calibri"/>
                <w:color w:val="000000"/>
                <w:sz w:val="22"/>
                <w:szCs w:val="22"/>
                <w:lang w:eastAsia="ro-RO"/>
              </w:rPr>
              <w:t xml:space="preserve"> corelate cu necesitățile întreprinderii.</w:t>
            </w:r>
            <w:r>
              <w:rPr>
                <w:rFonts w:ascii="Calibri" w:hAnsi="Calibri"/>
                <w:color w:val="000000"/>
                <w:sz w:val="22"/>
                <w:szCs w:val="22"/>
                <w:lang w:eastAsia="ro-RO"/>
              </w:rPr>
              <w:t xml:space="preserve"> Dă</w:t>
            </w:r>
            <w:r w:rsidRPr="008D0B2A">
              <w:rPr>
                <w:rFonts w:ascii="Calibri" w:hAnsi="Calibri"/>
                <w:color w:val="000000"/>
                <w:sz w:val="22"/>
                <w:szCs w:val="22"/>
                <w:lang w:eastAsia="ro-RO"/>
              </w:rPr>
              <w:t xml:space="preserve"> informații corecte şi pertinente despre descrierea investiției, graficul de realizare a investiției</w:t>
            </w:r>
            <w:r>
              <w:rPr>
                <w:rFonts w:ascii="Calibri" w:hAnsi="Calibri"/>
                <w:color w:val="000000"/>
                <w:sz w:val="22"/>
                <w:szCs w:val="22"/>
                <w:lang w:eastAsia="ro-RO"/>
              </w:rPr>
              <w:t>,  justifică</w:t>
            </w:r>
            <w:r w:rsidRPr="008D0B2A">
              <w:rPr>
                <w:rFonts w:ascii="Calibri" w:hAnsi="Calibri"/>
                <w:color w:val="000000"/>
                <w:sz w:val="22"/>
                <w:szCs w:val="22"/>
                <w:lang w:eastAsia="ro-RO"/>
              </w:rPr>
              <w:t xml:space="preserve"> necesitatea achizițiilor</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 xml:space="preserve">Comisia de evaluare si selecție va puncta </w:t>
            </w:r>
            <w:r>
              <w:rPr>
                <w:rFonts w:ascii="Calibri" w:hAnsi="Calibri"/>
                <w:color w:val="000000"/>
                <w:sz w:val="22"/>
                <w:szCs w:val="22"/>
                <w:lang w:eastAsia="ro-RO"/>
              </w:rPr>
              <w:t>acest aspect î</w:t>
            </w:r>
            <w:r w:rsidRPr="008D0B2A">
              <w:rPr>
                <w:rFonts w:ascii="Calibri" w:hAnsi="Calibri"/>
                <w:color w:val="000000"/>
                <w:sz w:val="22"/>
                <w:szCs w:val="22"/>
                <w:lang w:eastAsia="ro-RO"/>
              </w:rPr>
              <w:t xml:space="preserve">ntre 0 </w:t>
            </w:r>
            <w:r>
              <w:rPr>
                <w:rFonts w:ascii="Calibri" w:hAnsi="Calibri"/>
                <w:color w:val="000000"/>
                <w:sz w:val="22"/>
                <w:szCs w:val="22"/>
                <w:lang w:eastAsia="ro-RO"/>
              </w:rPr>
              <w:t>ș</w:t>
            </w:r>
            <w:r w:rsidRPr="008D0B2A">
              <w:rPr>
                <w:rFonts w:ascii="Calibri" w:hAnsi="Calibri"/>
                <w:color w:val="000000"/>
                <w:sz w:val="22"/>
                <w:szCs w:val="22"/>
                <w:lang w:eastAsia="ro-RO"/>
              </w:rPr>
              <w:t>i 10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Anal</w:t>
            </w:r>
            <w:r w:rsidRPr="00CE5B5C">
              <w:rPr>
                <w:rFonts w:ascii="Calibri" w:hAnsi="Calibri"/>
                <w:b/>
                <w:bCs/>
                <w:color w:val="000000"/>
                <w:szCs w:val="28"/>
                <w:lang w:eastAsia="ro-RO"/>
              </w:rPr>
              <w:t>iza veniturilor, cheltuielilor ș</w:t>
            </w:r>
            <w:r w:rsidRPr="008D0B2A">
              <w:rPr>
                <w:rFonts w:ascii="Calibri" w:hAnsi="Calibri"/>
                <w:b/>
                <w:bCs/>
                <w:color w:val="000000"/>
                <w:szCs w:val="28"/>
                <w:lang w:eastAsia="ro-RO"/>
              </w:rPr>
              <w:t>i a previziunilor financiare</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834"/>
        </w:trPr>
        <w:tc>
          <w:tcPr>
            <w:tcW w:w="571" w:type="dxa"/>
            <w:vAlign w:val="center"/>
          </w:tcPr>
          <w:p w:rsidR="003566DB" w:rsidRPr="00CE5B5C" w:rsidRDefault="003566DB" w:rsidP="00CE5B5C">
            <w:pPr>
              <w:jc w:val="center"/>
              <w:rPr>
                <w:rFonts w:asciiTheme="minorHAnsi" w:hAnsiTheme="minorHAnsi"/>
                <w:color w:val="000000"/>
                <w:szCs w:val="28"/>
                <w:lang w:eastAsia="ro-RO"/>
              </w:rPr>
            </w:pPr>
            <w:r w:rsidRPr="00CE5B5C">
              <w:rPr>
                <w:rFonts w:asciiTheme="minorHAnsi" w:hAnsiTheme="minorHAnsi"/>
                <w:color w:val="000000"/>
                <w:szCs w:val="28"/>
                <w:lang w:eastAsia="ro-RO"/>
              </w:rPr>
              <w:t>18.</w:t>
            </w:r>
          </w:p>
        </w:tc>
        <w:tc>
          <w:tcPr>
            <w:tcW w:w="5633" w:type="dxa"/>
            <w:shd w:val="clear" w:color="auto" w:fill="auto"/>
            <w:hideMark/>
          </w:tcPr>
          <w:p w:rsidR="003566DB" w:rsidRPr="008D0B2A" w:rsidRDefault="003566DB" w:rsidP="005F0424">
            <w:pPr>
              <w:rPr>
                <w:rFonts w:ascii="Calibri" w:hAnsi="Calibri"/>
                <w:color w:val="000000"/>
                <w:sz w:val="22"/>
                <w:szCs w:val="22"/>
                <w:lang w:eastAsia="ro-RO"/>
              </w:rPr>
            </w:pPr>
            <w:r>
              <w:rPr>
                <w:rFonts w:ascii="Calibri" w:hAnsi="Calibri"/>
                <w:color w:val="000000"/>
                <w:sz w:val="22"/>
                <w:szCs w:val="22"/>
                <w:lang w:eastAsia="ro-RO"/>
              </w:rPr>
              <w:t>Costurile ș</w:t>
            </w:r>
            <w:r w:rsidRPr="008D0B2A">
              <w:rPr>
                <w:rFonts w:ascii="Calibri" w:hAnsi="Calibri"/>
                <w:color w:val="000000"/>
                <w:sz w:val="22"/>
                <w:szCs w:val="22"/>
                <w:lang w:eastAsia="ro-RO"/>
              </w:rPr>
              <w:t>i veniturile anuale preconizate, riscurile ce influențează</w:t>
            </w:r>
            <w:r>
              <w:rPr>
                <w:rFonts w:ascii="Calibri" w:hAnsi="Calibri"/>
                <w:color w:val="000000"/>
                <w:sz w:val="22"/>
                <w:szCs w:val="22"/>
                <w:lang w:eastAsia="ro-RO"/>
              </w:rPr>
              <w:t xml:space="preserve"> prognoza ș</w:t>
            </w:r>
            <w:r w:rsidRPr="008D0B2A">
              <w:rPr>
                <w:rFonts w:ascii="Calibri" w:hAnsi="Calibri"/>
                <w:color w:val="000000"/>
                <w:sz w:val="22"/>
                <w:szCs w:val="22"/>
                <w:lang w:eastAsia="ro-RO"/>
              </w:rPr>
              <w:t xml:space="preserve">i indicatorii financiari sunt calculați corect </w:t>
            </w:r>
            <w:r>
              <w:rPr>
                <w:rFonts w:ascii="Calibri" w:hAnsi="Calibri"/>
                <w:color w:val="000000"/>
                <w:sz w:val="22"/>
                <w:szCs w:val="22"/>
                <w:lang w:eastAsia="ro-RO"/>
              </w:rPr>
              <w:t>și în corelate cu</w:t>
            </w:r>
            <w:r w:rsidRPr="008D0B2A">
              <w:rPr>
                <w:rFonts w:ascii="Calibri" w:hAnsi="Calibri"/>
                <w:color w:val="000000"/>
                <w:sz w:val="22"/>
                <w:szCs w:val="22"/>
                <w:lang w:eastAsia="ro-RO"/>
              </w:rPr>
              <w:t xml:space="preserve"> toate secțiunile</w:t>
            </w:r>
            <w:r>
              <w:rPr>
                <w:rFonts w:ascii="Calibri" w:hAnsi="Calibri"/>
                <w:color w:val="000000"/>
                <w:sz w:val="22"/>
                <w:szCs w:val="22"/>
                <w:lang w:eastAsia="ro-RO"/>
              </w:rPr>
              <w:t xml:space="preserve"> planului de afaceri</w:t>
            </w:r>
          </w:p>
        </w:tc>
        <w:tc>
          <w:tcPr>
            <w:tcW w:w="1842" w:type="dxa"/>
            <w:shd w:val="clear" w:color="auto" w:fill="auto"/>
            <w:vAlign w:val="center"/>
            <w:hideMark/>
          </w:tcPr>
          <w:p w:rsidR="003566DB" w:rsidRPr="008D0B2A" w:rsidRDefault="003566DB" w:rsidP="00CE5B5C">
            <w:pPr>
              <w:jc w:val="center"/>
              <w:rPr>
                <w:rFonts w:ascii="Calibri" w:hAnsi="Calibri"/>
                <w:color w:val="000000"/>
                <w:sz w:val="22"/>
                <w:szCs w:val="22"/>
                <w:lang w:eastAsia="ro-RO"/>
              </w:rPr>
            </w:pPr>
            <w:r w:rsidRPr="008D0B2A">
              <w:rPr>
                <w:rFonts w:ascii="Calibri" w:hAnsi="Calibri"/>
                <w:color w:val="000000"/>
                <w:sz w:val="22"/>
                <w:szCs w:val="22"/>
                <w:lang w:eastAsia="ro-RO"/>
              </w:rPr>
              <w:t xml:space="preserve">Comisia de evaluare si selecție va puncta acest aspect </w:t>
            </w:r>
            <w:r>
              <w:rPr>
                <w:rFonts w:ascii="Calibri" w:hAnsi="Calibri"/>
                <w:color w:val="000000"/>
                <w:sz w:val="22"/>
                <w:szCs w:val="22"/>
                <w:lang w:eastAsia="ro-RO"/>
              </w:rPr>
              <w:t>î</w:t>
            </w:r>
            <w:r w:rsidRPr="008D0B2A">
              <w:rPr>
                <w:rFonts w:ascii="Calibri" w:hAnsi="Calibri"/>
                <w:color w:val="000000"/>
                <w:sz w:val="22"/>
                <w:szCs w:val="22"/>
                <w:lang w:eastAsia="ro-RO"/>
              </w:rPr>
              <w:t>ntre 0 si 4 puncte.</w:t>
            </w: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shd w:val="clear" w:color="000000" w:fill="538DD5"/>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000000" w:fill="538DD5"/>
            <w:noWrap/>
            <w:hideMark/>
          </w:tcPr>
          <w:p w:rsidR="003566DB" w:rsidRPr="008D0B2A" w:rsidRDefault="003566DB" w:rsidP="00CE5B5C">
            <w:pPr>
              <w:rPr>
                <w:rFonts w:ascii="Calibri" w:hAnsi="Calibri"/>
                <w:b/>
                <w:bCs/>
                <w:color w:val="000000"/>
                <w:sz w:val="22"/>
                <w:szCs w:val="22"/>
                <w:lang w:eastAsia="ro-RO"/>
              </w:rPr>
            </w:pPr>
            <w:r w:rsidRPr="008D0B2A">
              <w:rPr>
                <w:rFonts w:ascii="Calibri" w:hAnsi="Calibri"/>
                <w:b/>
                <w:bCs/>
                <w:color w:val="000000"/>
                <w:sz w:val="22"/>
                <w:szCs w:val="22"/>
                <w:lang w:eastAsia="ro-RO"/>
              </w:rPr>
              <w:t>Indicatori financiari</w:t>
            </w:r>
          </w:p>
        </w:tc>
        <w:tc>
          <w:tcPr>
            <w:tcW w:w="1842" w:type="dxa"/>
            <w:shd w:val="clear" w:color="000000" w:fill="538DD5"/>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shd w:val="clear" w:color="000000" w:fill="538DD5"/>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6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19.</w:t>
            </w: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Marja profitului net (rentabilitatea </w:t>
            </w:r>
            <w:r w:rsidRPr="005F0424">
              <w:rPr>
                <w:rFonts w:ascii="Calibri" w:hAnsi="Calibri"/>
                <w:b/>
                <w:bCs/>
                <w:color w:val="000000"/>
                <w:szCs w:val="28"/>
                <w:lang w:eastAsia="ro-RO"/>
              </w:rPr>
              <w:t>vânzărilor</w:t>
            </w:r>
            <w:r w:rsidRPr="008D0B2A">
              <w:rPr>
                <w:rFonts w:ascii="Calibri" w:hAnsi="Calibri"/>
                <w:b/>
                <w:bCs/>
                <w:color w:val="000000"/>
                <w:szCs w:val="28"/>
                <w:lang w:eastAsia="ro-RO"/>
              </w:rPr>
              <w:t>) = profit net / cifra de afaceri x 100</w:t>
            </w:r>
          </w:p>
        </w:tc>
        <w:tc>
          <w:tcPr>
            <w:tcW w:w="1842" w:type="dxa"/>
            <w:shd w:val="clear" w:color="auto" w:fill="auto"/>
            <w:noWrap/>
            <w:vAlign w:val="center"/>
            <w:hideMark/>
          </w:tcPr>
          <w:p w:rsidR="003566DB" w:rsidRPr="008D0B2A" w:rsidRDefault="003566DB" w:rsidP="00CE5B5C">
            <w:pPr>
              <w:jc w:val="center"/>
              <w:rPr>
                <w:rFonts w:ascii="Calibri" w:hAnsi="Calibri"/>
                <w:b/>
                <w:bCs/>
                <w:color w:val="000000"/>
                <w:sz w:val="22"/>
                <w:szCs w:val="22"/>
                <w:lang w:eastAsia="ro-RO"/>
              </w:rPr>
            </w:pPr>
          </w:p>
        </w:tc>
        <w:tc>
          <w:tcPr>
            <w:tcW w:w="5529" w:type="dxa"/>
          </w:tcPr>
          <w:p w:rsidR="003566DB" w:rsidRPr="008D0B2A" w:rsidRDefault="003566DB" w:rsidP="00CE5B5C">
            <w:pPr>
              <w:jc w:val="center"/>
              <w:rPr>
                <w:rFonts w:ascii="Calibri" w:hAnsi="Calibri"/>
                <w:b/>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 xml:space="preserve">§  </w:t>
            </w:r>
            <w:r w:rsidRPr="008D0B2A">
              <w:rPr>
                <w:rFonts w:ascii="Calibri" w:hAnsi="Calibri"/>
                <w:bCs/>
                <w:color w:val="000000"/>
                <w:sz w:val="22"/>
                <w:szCs w:val="22"/>
                <w:lang w:eastAsia="ro-RO"/>
              </w:rPr>
              <w:t>Servicii</w:t>
            </w:r>
            <w:r>
              <w:rPr>
                <w:rFonts w:ascii="Calibri" w:hAnsi="Calibri"/>
                <w:bCs/>
                <w:color w:val="000000"/>
                <w:sz w:val="22"/>
                <w:szCs w:val="22"/>
                <w:lang w:eastAsia="ro-RO"/>
              </w:rPr>
              <w:t xml:space="preserve"> și comerț</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7E60CE">
              <w:rPr>
                <w:rFonts w:ascii="Calibri" w:hAnsi="Calibri"/>
                <w:bCs/>
                <w:color w:val="000000"/>
                <w:sz w:val="22"/>
                <w:szCs w:val="22"/>
                <w:lang w:eastAsia="ro-RO"/>
              </w:rPr>
              <w:t>o   Marja ≥ 15%</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5 puncte</w:t>
            </w:r>
          </w:p>
        </w:tc>
        <w:tc>
          <w:tcPr>
            <w:tcW w:w="5529" w:type="dxa"/>
            <w:vMerge w:val="restart"/>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7E60CE">
              <w:rPr>
                <w:rFonts w:ascii="Calibri" w:hAnsi="Calibri"/>
                <w:bCs/>
                <w:color w:val="000000"/>
                <w:sz w:val="22"/>
                <w:szCs w:val="22"/>
                <w:lang w:eastAsia="ro-RO"/>
              </w:rPr>
              <w:t>o   15%&gt; marja ≥ 10%</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3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7E60CE">
              <w:rPr>
                <w:rFonts w:ascii="Calibri" w:hAnsi="Calibri"/>
                <w:bCs/>
                <w:color w:val="000000"/>
                <w:sz w:val="22"/>
                <w:szCs w:val="22"/>
                <w:lang w:eastAsia="ro-RO"/>
              </w:rPr>
              <w:t>o   10%&gt; marja ≥ 5%</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2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 xml:space="preserve">§  </w:t>
            </w:r>
            <w:r w:rsidRPr="007E60CE">
              <w:rPr>
                <w:rFonts w:ascii="Calibri" w:hAnsi="Calibri"/>
                <w:bCs/>
                <w:color w:val="000000"/>
                <w:sz w:val="22"/>
                <w:szCs w:val="22"/>
                <w:lang w:eastAsia="ro-RO"/>
              </w:rPr>
              <w:t>Producție</w:t>
            </w:r>
            <w:r w:rsidRPr="008D0B2A">
              <w:rPr>
                <w:rFonts w:ascii="Calibri" w:hAnsi="Calibri"/>
                <w:bCs/>
                <w:color w:val="000000"/>
                <w:sz w:val="22"/>
                <w:szCs w:val="22"/>
                <w:lang w:eastAsia="ro-RO"/>
              </w:rPr>
              <w:t xml:space="preserve"> de bunuri si cercetare</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7E60CE">
              <w:rPr>
                <w:rFonts w:ascii="Calibri" w:hAnsi="Calibri"/>
                <w:bCs/>
                <w:color w:val="000000"/>
                <w:sz w:val="22"/>
                <w:szCs w:val="22"/>
                <w:lang w:eastAsia="ro-RO"/>
              </w:rPr>
              <w:t>o   Marja ≥ 10%</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5 puncte</w:t>
            </w:r>
          </w:p>
        </w:tc>
        <w:tc>
          <w:tcPr>
            <w:tcW w:w="5529" w:type="dxa"/>
            <w:vMerge w:val="restart"/>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   10%&gt; marja ≥ 6%;</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3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   6%&gt; marja ≥ 3%;</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2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20.</w:t>
            </w:r>
          </w:p>
        </w:tc>
        <w:tc>
          <w:tcPr>
            <w:tcW w:w="5633" w:type="dxa"/>
            <w:shd w:val="clear" w:color="auto" w:fill="auto"/>
            <w:noWrap/>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Rentabilitatea costurilor = profit net/costuri </w:t>
            </w:r>
            <w:r w:rsidRPr="005F0424">
              <w:rPr>
                <w:rFonts w:ascii="Calibri" w:hAnsi="Calibri"/>
                <w:b/>
                <w:bCs/>
                <w:color w:val="000000"/>
                <w:szCs w:val="28"/>
                <w:lang w:eastAsia="ro-RO"/>
              </w:rPr>
              <w:t>operaționale</w:t>
            </w:r>
            <w:r w:rsidRPr="008D0B2A">
              <w:rPr>
                <w:rFonts w:ascii="Calibri" w:hAnsi="Calibri"/>
                <w:b/>
                <w:bCs/>
                <w:color w:val="000000"/>
                <w:szCs w:val="28"/>
                <w:lang w:eastAsia="ro-RO"/>
              </w:rPr>
              <w:t xml:space="preserve"> x 100</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p>
        </w:tc>
        <w:tc>
          <w:tcPr>
            <w:tcW w:w="5529" w:type="dxa"/>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263"/>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 xml:space="preserve">§  </w:t>
            </w:r>
            <w:r w:rsidRPr="008D0B2A">
              <w:rPr>
                <w:rFonts w:ascii="Calibri" w:hAnsi="Calibri"/>
                <w:bCs/>
                <w:color w:val="000000"/>
                <w:sz w:val="22"/>
                <w:szCs w:val="22"/>
                <w:lang w:eastAsia="ro-RO"/>
              </w:rPr>
              <w:t>Servicii</w:t>
            </w:r>
            <w:r>
              <w:rPr>
                <w:rFonts w:ascii="Calibri" w:hAnsi="Calibri"/>
                <w:bCs/>
                <w:color w:val="000000"/>
                <w:sz w:val="22"/>
                <w:szCs w:val="22"/>
                <w:lang w:eastAsia="ro-RO"/>
              </w:rPr>
              <w:t xml:space="preserve">  și comerț</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Pr>
                <w:rFonts w:ascii="Calibri" w:hAnsi="Calibri"/>
                <w:bCs/>
                <w:color w:val="000000"/>
                <w:sz w:val="22"/>
                <w:szCs w:val="22"/>
                <w:lang w:eastAsia="ro-RO"/>
              </w:rPr>
              <w:t>o   Marja ≥ 20%</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5 puncte</w:t>
            </w:r>
          </w:p>
        </w:tc>
        <w:tc>
          <w:tcPr>
            <w:tcW w:w="5529" w:type="dxa"/>
            <w:vMerge w:val="restart"/>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   20%&gt; marja ≥ 15%;</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3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Pr>
                <w:rFonts w:ascii="Calibri" w:hAnsi="Calibri"/>
                <w:bCs/>
                <w:color w:val="000000"/>
                <w:sz w:val="22"/>
                <w:szCs w:val="22"/>
                <w:lang w:eastAsia="ro-RO"/>
              </w:rPr>
              <w:t>o   15%&gt; marja ≥10%</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2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color w:val="000000"/>
                <w:szCs w:val="28"/>
                <w:lang w:eastAsia="ro-RO"/>
              </w:rPr>
            </w:pPr>
          </w:p>
        </w:tc>
        <w:tc>
          <w:tcPr>
            <w:tcW w:w="5633" w:type="dxa"/>
            <w:shd w:val="clear" w:color="auto" w:fill="auto"/>
            <w:noWrap/>
            <w:hideMark/>
          </w:tcPr>
          <w:p w:rsidR="003566DB" w:rsidRPr="008D0B2A" w:rsidRDefault="003566DB" w:rsidP="00CE5B5C">
            <w:pPr>
              <w:rPr>
                <w:rFonts w:ascii="Calibri" w:hAnsi="Calibri"/>
                <w:color w:val="000000"/>
                <w:sz w:val="22"/>
                <w:szCs w:val="22"/>
                <w:lang w:eastAsia="ro-RO"/>
              </w:rPr>
            </w:pPr>
            <w:r w:rsidRPr="008D0B2A">
              <w:rPr>
                <w:rFonts w:ascii="Calibri" w:hAnsi="Calibri"/>
                <w:color w:val="000000"/>
                <w:sz w:val="22"/>
                <w:szCs w:val="22"/>
                <w:lang w:eastAsia="ro-RO"/>
              </w:rPr>
              <w:t xml:space="preserve"> </w:t>
            </w:r>
            <w:r w:rsidRPr="005016FF">
              <w:rPr>
                <w:rFonts w:ascii="Calibri" w:hAnsi="Calibri"/>
                <w:bCs/>
                <w:color w:val="000000"/>
                <w:sz w:val="22"/>
                <w:szCs w:val="22"/>
                <w:lang w:eastAsia="ro-RO"/>
              </w:rPr>
              <w:t>Producție</w:t>
            </w:r>
            <w:r w:rsidRPr="008D0B2A">
              <w:rPr>
                <w:rFonts w:ascii="Calibri" w:hAnsi="Calibri"/>
                <w:bCs/>
                <w:color w:val="000000"/>
                <w:sz w:val="22"/>
                <w:szCs w:val="22"/>
                <w:lang w:eastAsia="ro-RO"/>
              </w:rPr>
              <w:t xml:space="preserve"> de bunuri si cercetare</w:t>
            </w:r>
          </w:p>
        </w:tc>
        <w:tc>
          <w:tcPr>
            <w:tcW w:w="1842" w:type="dxa"/>
            <w:shd w:val="clear" w:color="auto" w:fill="auto"/>
            <w:noWrap/>
            <w:vAlign w:val="center"/>
            <w:hideMark/>
          </w:tcPr>
          <w:p w:rsidR="003566DB" w:rsidRPr="008D0B2A" w:rsidRDefault="003566DB" w:rsidP="00CE5B5C">
            <w:pPr>
              <w:jc w:val="center"/>
              <w:rPr>
                <w:rFonts w:ascii="Calibri" w:hAnsi="Calibri"/>
                <w:color w:val="000000"/>
                <w:sz w:val="22"/>
                <w:szCs w:val="22"/>
                <w:lang w:eastAsia="ro-RO"/>
              </w:rPr>
            </w:pPr>
          </w:p>
        </w:tc>
        <w:tc>
          <w:tcPr>
            <w:tcW w:w="5529" w:type="dxa"/>
          </w:tcPr>
          <w:p w:rsidR="003566DB" w:rsidRPr="008D0B2A" w:rsidRDefault="003566DB" w:rsidP="00CE5B5C">
            <w:pPr>
              <w:jc w:val="center"/>
              <w:rPr>
                <w:rFonts w:ascii="Calibri" w:hAnsi="Calibri"/>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Pr>
                <w:rFonts w:ascii="Calibri" w:hAnsi="Calibri"/>
                <w:bCs/>
                <w:color w:val="000000"/>
                <w:sz w:val="22"/>
                <w:szCs w:val="22"/>
                <w:lang w:eastAsia="ro-RO"/>
              </w:rPr>
              <w:t>o   Marja ≥ 15%</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5 puncte</w:t>
            </w:r>
          </w:p>
        </w:tc>
        <w:tc>
          <w:tcPr>
            <w:tcW w:w="5529" w:type="dxa"/>
            <w:vMerge w:val="restart"/>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Pr>
                <w:rFonts w:ascii="Calibri" w:hAnsi="Calibri"/>
                <w:bCs/>
                <w:color w:val="000000"/>
                <w:sz w:val="22"/>
                <w:szCs w:val="22"/>
                <w:lang w:eastAsia="ro-RO"/>
              </w:rPr>
              <w:t>o   15%&gt; marja ≥ 10%</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3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   10%&gt; marja ≥ 5;</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2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9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21.</w:t>
            </w: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Lichiditate generala = active circulante / ( </w:t>
            </w:r>
            <w:r w:rsidRPr="005F0424">
              <w:rPr>
                <w:rFonts w:ascii="Calibri" w:hAnsi="Calibri"/>
                <w:b/>
                <w:bCs/>
                <w:color w:val="000000"/>
                <w:szCs w:val="28"/>
                <w:lang w:eastAsia="ro-RO"/>
              </w:rPr>
              <w:t>obligații</w:t>
            </w:r>
            <w:r w:rsidRPr="008D0B2A">
              <w:rPr>
                <w:rFonts w:ascii="Calibri" w:hAnsi="Calibri"/>
                <w:b/>
                <w:bCs/>
                <w:color w:val="000000"/>
                <w:szCs w:val="28"/>
                <w:lang w:eastAsia="ro-RO"/>
              </w:rPr>
              <w:t xml:space="preserve"> curente +ratele scadente ale datoriilor pe termen mediu si lung in perioadele previzionate )</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p>
        </w:tc>
        <w:tc>
          <w:tcPr>
            <w:tcW w:w="5529" w:type="dxa"/>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   pentru valori &gt;1.6  ,;</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3 puncte</w:t>
            </w:r>
          </w:p>
        </w:tc>
        <w:tc>
          <w:tcPr>
            <w:tcW w:w="5529" w:type="dxa"/>
            <w:vMerge w:val="restart"/>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 xml:space="preserve">o   </w:t>
            </w:r>
            <w:r w:rsidRPr="007E60CE">
              <w:rPr>
                <w:rFonts w:ascii="Calibri" w:hAnsi="Calibri"/>
                <w:bCs/>
                <w:color w:val="000000"/>
                <w:sz w:val="22"/>
                <w:szCs w:val="22"/>
                <w:lang w:eastAsia="ro-RO"/>
              </w:rPr>
              <w:t xml:space="preserve">pentru valori intre 1.3 si 1.6 </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2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w:t>
            </w:r>
            <w:r w:rsidRPr="007E60CE">
              <w:rPr>
                <w:rFonts w:ascii="Calibri" w:hAnsi="Calibri"/>
                <w:bCs/>
                <w:color w:val="000000"/>
                <w:sz w:val="22"/>
                <w:szCs w:val="22"/>
                <w:lang w:eastAsia="ro-RO"/>
              </w:rPr>
              <w:t>   pentru valori intre 1 si 1.3</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1 punct</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6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r w:rsidRPr="00CE5B5C">
              <w:rPr>
                <w:rFonts w:asciiTheme="minorHAnsi" w:hAnsiTheme="minorHAnsi"/>
                <w:bCs/>
                <w:color w:val="000000"/>
                <w:szCs w:val="28"/>
                <w:lang w:eastAsia="ro-RO"/>
              </w:rPr>
              <w:t>22.</w:t>
            </w:r>
          </w:p>
        </w:tc>
        <w:tc>
          <w:tcPr>
            <w:tcW w:w="5633" w:type="dxa"/>
            <w:shd w:val="clear" w:color="auto" w:fill="auto"/>
            <w:hideMark/>
          </w:tcPr>
          <w:p w:rsidR="003566DB" w:rsidRPr="008D0B2A" w:rsidRDefault="003566DB" w:rsidP="00CE5B5C">
            <w:pPr>
              <w:rPr>
                <w:rFonts w:ascii="Calibri" w:hAnsi="Calibri"/>
                <w:b/>
                <w:bCs/>
                <w:color w:val="000000"/>
                <w:szCs w:val="28"/>
                <w:lang w:eastAsia="ro-RO"/>
              </w:rPr>
            </w:pPr>
            <w:r w:rsidRPr="008D0B2A">
              <w:rPr>
                <w:rFonts w:ascii="Calibri" w:hAnsi="Calibri"/>
                <w:b/>
                <w:bCs/>
                <w:color w:val="000000"/>
                <w:szCs w:val="28"/>
                <w:lang w:eastAsia="ro-RO"/>
              </w:rPr>
              <w:t xml:space="preserve">Securitate financiara = capitaluri proprii / datorii pe </w:t>
            </w:r>
            <w:r w:rsidRPr="005F0424">
              <w:rPr>
                <w:rFonts w:ascii="Calibri" w:hAnsi="Calibri"/>
                <w:b/>
                <w:bCs/>
                <w:color w:val="000000"/>
                <w:szCs w:val="28"/>
                <w:lang w:eastAsia="ro-RO"/>
              </w:rPr>
              <w:t>termen</w:t>
            </w:r>
            <w:r w:rsidRPr="008D0B2A">
              <w:rPr>
                <w:rFonts w:ascii="Calibri" w:hAnsi="Calibri"/>
                <w:b/>
                <w:bCs/>
                <w:color w:val="000000"/>
                <w:szCs w:val="28"/>
                <w:lang w:eastAsia="ro-RO"/>
              </w:rPr>
              <w:t xml:space="preserve"> lung si mediu</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p>
        </w:tc>
        <w:tc>
          <w:tcPr>
            <w:tcW w:w="5529" w:type="dxa"/>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szCs w:val="28"/>
                <w:lang w:eastAsia="ro-RO"/>
              </w:rPr>
            </w:pPr>
          </w:p>
        </w:tc>
        <w:tc>
          <w:tcPr>
            <w:tcW w:w="5633" w:type="dxa"/>
            <w:shd w:val="clear" w:color="auto" w:fill="auto"/>
            <w:noWrap/>
            <w:hideMark/>
          </w:tcPr>
          <w:p w:rsidR="003566DB" w:rsidRPr="008D0B2A" w:rsidRDefault="003566DB" w:rsidP="00CE5B5C">
            <w:pPr>
              <w:rPr>
                <w:rFonts w:ascii="Times New Roman" w:hAnsi="Times New Roman"/>
                <w:sz w:val="20"/>
                <w:szCs w:val="20"/>
                <w:lang w:eastAsia="ro-RO"/>
              </w:rPr>
            </w:pPr>
          </w:p>
        </w:tc>
        <w:tc>
          <w:tcPr>
            <w:tcW w:w="1842" w:type="dxa"/>
            <w:shd w:val="clear" w:color="auto" w:fill="auto"/>
            <w:noWrap/>
            <w:vAlign w:val="center"/>
            <w:hideMark/>
          </w:tcPr>
          <w:p w:rsidR="003566DB" w:rsidRPr="008D0B2A" w:rsidRDefault="003566DB" w:rsidP="00CE5B5C">
            <w:pPr>
              <w:jc w:val="center"/>
              <w:rPr>
                <w:rFonts w:ascii="Times New Roman" w:hAnsi="Times New Roman"/>
                <w:sz w:val="20"/>
                <w:szCs w:val="20"/>
                <w:lang w:eastAsia="ro-RO"/>
              </w:rPr>
            </w:pPr>
          </w:p>
        </w:tc>
        <w:tc>
          <w:tcPr>
            <w:tcW w:w="5529" w:type="dxa"/>
          </w:tcPr>
          <w:p w:rsidR="003566DB" w:rsidRPr="008D0B2A" w:rsidRDefault="003566DB" w:rsidP="00CE5B5C">
            <w:pPr>
              <w:jc w:val="center"/>
              <w:rPr>
                <w:rFonts w:ascii="Times New Roman" w:hAnsi="Times New Roman"/>
                <w:sz w:val="20"/>
                <w:szCs w:val="20"/>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7E60CE">
              <w:rPr>
                <w:rFonts w:ascii="Calibri" w:hAnsi="Calibri"/>
                <w:bCs/>
                <w:color w:val="000000"/>
                <w:sz w:val="22"/>
                <w:szCs w:val="22"/>
                <w:lang w:eastAsia="ro-RO"/>
              </w:rPr>
              <w:t>o   pentru valori &gt;1.6</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3 puncte</w:t>
            </w:r>
          </w:p>
        </w:tc>
        <w:tc>
          <w:tcPr>
            <w:tcW w:w="5529" w:type="dxa"/>
            <w:vMerge w:val="restart"/>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   pentru valori intre 1.3 si 1.6;</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2 puncte</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r w:rsidR="003566DB" w:rsidRPr="008D0B2A" w:rsidTr="003566DB">
        <w:trPr>
          <w:trHeight w:val="300"/>
        </w:trPr>
        <w:tc>
          <w:tcPr>
            <w:tcW w:w="571" w:type="dxa"/>
            <w:vAlign w:val="center"/>
          </w:tcPr>
          <w:p w:rsidR="003566DB" w:rsidRPr="00CE5B5C" w:rsidRDefault="003566DB" w:rsidP="00CE5B5C">
            <w:pPr>
              <w:jc w:val="center"/>
              <w:rPr>
                <w:rFonts w:asciiTheme="minorHAnsi" w:hAnsiTheme="minorHAnsi"/>
                <w:bCs/>
                <w:color w:val="000000"/>
                <w:szCs w:val="28"/>
                <w:lang w:eastAsia="ro-RO"/>
              </w:rPr>
            </w:pPr>
          </w:p>
        </w:tc>
        <w:tc>
          <w:tcPr>
            <w:tcW w:w="5633" w:type="dxa"/>
            <w:shd w:val="clear" w:color="auto" w:fill="auto"/>
            <w:noWrap/>
            <w:hideMark/>
          </w:tcPr>
          <w:p w:rsidR="003566DB" w:rsidRPr="008D0B2A" w:rsidRDefault="003566DB" w:rsidP="00CE5B5C">
            <w:pPr>
              <w:rPr>
                <w:rFonts w:ascii="Calibri" w:hAnsi="Calibri"/>
                <w:bCs/>
                <w:color w:val="000000"/>
                <w:sz w:val="22"/>
                <w:szCs w:val="22"/>
                <w:lang w:eastAsia="ro-RO"/>
              </w:rPr>
            </w:pPr>
            <w:r w:rsidRPr="008D0B2A">
              <w:rPr>
                <w:rFonts w:ascii="Calibri" w:hAnsi="Calibri"/>
                <w:bCs/>
                <w:color w:val="000000"/>
                <w:sz w:val="22"/>
                <w:szCs w:val="22"/>
                <w:lang w:eastAsia="ro-RO"/>
              </w:rPr>
              <w:t>o</w:t>
            </w:r>
            <w:r w:rsidRPr="007E60CE">
              <w:rPr>
                <w:rFonts w:ascii="Calibri" w:hAnsi="Calibri"/>
                <w:bCs/>
                <w:color w:val="000000"/>
                <w:sz w:val="22"/>
                <w:szCs w:val="22"/>
                <w:lang w:eastAsia="ro-RO"/>
              </w:rPr>
              <w:t>   pentru valori intre 1 si 1.3</w:t>
            </w:r>
            <w:r w:rsidRPr="008D0B2A">
              <w:rPr>
                <w:rFonts w:ascii="Calibri" w:hAnsi="Calibri"/>
                <w:bCs/>
                <w:color w:val="000000"/>
                <w:sz w:val="22"/>
                <w:szCs w:val="22"/>
                <w:lang w:eastAsia="ro-RO"/>
              </w:rPr>
              <w:t>;</w:t>
            </w:r>
          </w:p>
        </w:tc>
        <w:tc>
          <w:tcPr>
            <w:tcW w:w="1842" w:type="dxa"/>
            <w:shd w:val="clear" w:color="auto" w:fill="auto"/>
            <w:noWrap/>
            <w:vAlign w:val="center"/>
            <w:hideMark/>
          </w:tcPr>
          <w:p w:rsidR="003566DB" w:rsidRPr="008D0B2A" w:rsidRDefault="003566DB" w:rsidP="00CE5B5C">
            <w:pPr>
              <w:jc w:val="center"/>
              <w:rPr>
                <w:rFonts w:ascii="Calibri" w:hAnsi="Calibri"/>
                <w:bCs/>
                <w:color w:val="000000"/>
                <w:sz w:val="22"/>
                <w:szCs w:val="22"/>
                <w:lang w:eastAsia="ro-RO"/>
              </w:rPr>
            </w:pPr>
            <w:r w:rsidRPr="008D0B2A">
              <w:rPr>
                <w:rFonts w:ascii="Calibri" w:hAnsi="Calibri"/>
                <w:bCs/>
                <w:color w:val="000000"/>
                <w:sz w:val="22"/>
                <w:szCs w:val="22"/>
                <w:lang w:eastAsia="ro-RO"/>
              </w:rPr>
              <w:t>1 punct</w:t>
            </w:r>
          </w:p>
        </w:tc>
        <w:tc>
          <w:tcPr>
            <w:tcW w:w="5529" w:type="dxa"/>
            <w:vMerge/>
          </w:tcPr>
          <w:p w:rsidR="003566DB" w:rsidRPr="008D0B2A" w:rsidRDefault="003566DB" w:rsidP="00CE5B5C">
            <w:pPr>
              <w:jc w:val="center"/>
              <w:rPr>
                <w:rFonts w:ascii="Calibri" w:hAnsi="Calibri"/>
                <w:bCs/>
                <w:color w:val="000000"/>
                <w:sz w:val="22"/>
                <w:szCs w:val="22"/>
                <w:lang w:eastAsia="ro-RO"/>
              </w:rPr>
            </w:pPr>
          </w:p>
        </w:tc>
      </w:tr>
    </w:tbl>
    <w:p w:rsidR="00715C01" w:rsidRDefault="00715C01" w:rsidP="004379CD"/>
    <w:p w:rsidR="00715C01" w:rsidRPr="00715C01" w:rsidRDefault="00715C01" w:rsidP="00715C01"/>
    <w:p w:rsidR="00715C01" w:rsidRPr="00715C01" w:rsidRDefault="00715C01" w:rsidP="00715C01"/>
    <w:p w:rsidR="00715C01" w:rsidRPr="00715C01" w:rsidRDefault="00715C01" w:rsidP="00715C01"/>
    <w:p w:rsidR="00715C01" w:rsidRPr="00715C01" w:rsidRDefault="00715C01" w:rsidP="00715C01"/>
    <w:p w:rsidR="00715C01" w:rsidRPr="00715C01" w:rsidRDefault="00715C01" w:rsidP="00715C01"/>
    <w:p w:rsidR="00715C01" w:rsidRPr="00715C01" w:rsidRDefault="00715C01" w:rsidP="00715C01"/>
    <w:p w:rsidR="00715C01" w:rsidRDefault="00715C01" w:rsidP="00715C01"/>
    <w:p w:rsidR="009225BE" w:rsidRPr="00715C01" w:rsidRDefault="00715C01" w:rsidP="00715C01">
      <w:pPr>
        <w:tabs>
          <w:tab w:val="left" w:pos="3990"/>
        </w:tabs>
      </w:pPr>
      <w:r>
        <w:lastRenderedPageBreak/>
        <w:tab/>
      </w:r>
    </w:p>
    <w:sectPr w:rsidR="009225BE" w:rsidRPr="00715C01" w:rsidSect="003566DB">
      <w:headerReference w:type="default" r:id="rId11"/>
      <w:footerReference w:type="default" r:id="rId12"/>
      <w:pgSz w:w="16838" w:h="11906" w:orient="landscape"/>
      <w:pgMar w:top="1440" w:right="1701" w:bottom="1440" w:left="1985" w:header="708" w:footer="21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7C" w:rsidRDefault="00EC4D7C" w:rsidP="00CB2A3C">
      <w:r>
        <w:separator/>
      </w:r>
    </w:p>
  </w:endnote>
  <w:endnote w:type="continuationSeparator" w:id="0">
    <w:p w:rsidR="00EC4D7C" w:rsidRDefault="00EC4D7C" w:rsidP="00CB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3C" w:rsidRDefault="00715C01">
    <w:pPr>
      <w:pStyle w:val="Subsol"/>
    </w:pPr>
    <w:r w:rsidRPr="00715C01">
      <w:rPr>
        <w:noProof/>
        <w:lang w:val="en-US"/>
      </w:rPr>
      <w:drawing>
        <wp:anchor distT="0" distB="0" distL="114300" distR="114300" simplePos="0" relativeHeight="251676672" behindDoc="1" locked="0" layoutInCell="1" allowOverlap="1" wp14:anchorId="38B57C8E" wp14:editId="257814ED">
          <wp:simplePos x="0" y="0"/>
          <wp:positionH relativeFrom="column">
            <wp:posOffset>-907520</wp:posOffset>
          </wp:positionH>
          <wp:positionV relativeFrom="paragraph">
            <wp:posOffset>-970554</wp:posOffset>
          </wp:positionV>
          <wp:extent cx="7483475" cy="1124125"/>
          <wp:effectExtent l="0" t="0" r="0" b="0"/>
          <wp:wrapNone/>
          <wp:docPr id="14" name="Picture 14" descr="C:\Users\Liviu\Desktop\semnatura bethany acces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u\Desktop\semnatura bethany acces 201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6180"/>
                  <a:stretch/>
                </pic:blipFill>
                <pic:spPr bwMode="auto">
                  <a:xfrm>
                    <a:off x="0" y="0"/>
                    <a:ext cx="7483475" cy="1124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7C" w:rsidRDefault="00EC4D7C" w:rsidP="00CB2A3C">
      <w:r>
        <w:separator/>
      </w:r>
    </w:p>
  </w:footnote>
  <w:footnote w:type="continuationSeparator" w:id="0">
    <w:p w:rsidR="00EC4D7C" w:rsidRDefault="00EC4D7C" w:rsidP="00CB2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3C" w:rsidRDefault="00321226">
    <w:pPr>
      <w:pStyle w:val="Antet"/>
    </w:pPr>
    <w:r w:rsidRPr="00321226">
      <w:rPr>
        <w:noProof/>
        <w:lang w:val="en-US"/>
      </w:rPr>
      <w:drawing>
        <wp:anchor distT="0" distB="0" distL="114300" distR="114300" simplePos="0" relativeHeight="251674624" behindDoc="0" locked="0" layoutInCell="1" allowOverlap="1" wp14:anchorId="500EA5CD" wp14:editId="5CFB88A1">
          <wp:simplePos x="0" y="0"/>
          <wp:positionH relativeFrom="column">
            <wp:posOffset>-909069</wp:posOffset>
          </wp:positionH>
          <wp:positionV relativeFrom="paragraph">
            <wp:posOffset>-494968</wp:posOffset>
          </wp:positionV>
          <wp:extent cx="7527290" cy="1425575"/>
          <wp:effectExtent l="0" t="0" r="0" b="3175"/>
          <wp:wrapSquare wrapText="bothSides"/>
          <wp:docPr id="13" name="Picture 13" descr="C:\Users\Liviu\SkyDrive\Work\BETHANY\Proiecte in derulare\PROJOB\Vizibilitate\antete\semnatura bethany POSDRU 2014 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u\SkyDrive\Work\BETHANY\Proiecte in derulare\PROJOB\Vizibilitate\antete\semnatura bethany POSDRU 2014 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425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53"/>
    <w:rsid w:val="00101C53"/>
    <w:rsid w:val="001B4FE4"/>
    <w:rsid w:val="001D02AE"/>
    <w:rsid w:val="00241BB7"/>
    <w:rsid w:val="00262A3D"/>
    <w:rsid w:val="0029163D"/>
    <w:rsid w:val="00321226"/>
    <w:rsid w:val="003566DB"/>
    <w:rsid w:val="003577EB"/>
    <w:rsid w:val="00362FD7"/>
    <w:rsid w:val="003A3D25"/>
    <w:rsid w:val="003A759F"/>
    <w:rsid w:val="004247FB"/>
    <w:rsid w:val="00424B7D"/>
    <w:rsid w:val="00427C9D"/>
    <w:rsid w:val="004379CD"/>
    <w:rsid w:val="00442F0D"/>
    <w:rsid w:val="005016FF"/>
    <w:rsid w:val="00522136"/>
    <w:rsid w:val="00554F83"/>
    <w:rsid w:val="005817E9"/>
    <w:rsid w:val="005F0424"/>
    <w:rsid w:val="00624191"/>
    <w:rsid w:val="006B0887"/>
    <w:rsid w:val="006D7790"/>
    <w:rsid w:val="00714E11"/>
    <w:rsid w:val="00715C01"/>
    <w:rsid w:val="007E60CE"/>
    <w:rsid w:val="008159D4"/>
    <w:rsid w:val="00837FF1"/>
    <w:rsid w:val="0084454F"/>
    <w:rsid w:val="008A3BBD"/>
    <w:rsid w:val="008C7ABD"/>
    <w:rsid w:val="008D0B2A"/>
    <w:rsid w:val="00911FA6"/>
    <w:rsid w:val="009225BE"/>
    <w:rsid w:val="00A35087"/>
    <w:rsid w:val="00A75816"/>
    <w:rsid w:val="00AE2E18"/>
    <w:rsid w:val="00AF057D"/>
    <w:rsid w:val="00CB2A3C"/>
    <w:rsid w:val="00CD2401"/>
    <w:rsid w:val="00CE5B5C"/>
    <w:rsid w:val="00D013AD"/>
    <w:rsid w:val="00D12948"/>
    <w:rsid w:val="00D66EF3"/>
    <w:rsid w:val="00DA372D"/>
    <w:rsid w:val="00DB2640"/>
    <w:rsid w:val="00E42676"/>
    <w:rsid w:val="00E54075"/>
    <w:rsid w:val="00EB51E7"/>
    <w:rsid w:val="00EC4D7C"/>
    <w:rsid w:val="00F3660F"/>
    <w:rsid w:val="00F57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BE"/>
    <w:pPr>
      <w:spacing w:after="0" w:line="240" w:lineRule="auto"/>
    </w:pPr>
    <w:rPr>
      <w:rFonts w:ascii="Arial" w:eastAsia="Times New Roman" w:hAnsi="Arial" w:cs="Times New Roman"/>
      <w:sz w:val="28"/>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2A3C"/>
    <w:pPr>
      <w:tabs>
        <w:tab w:val="center" w:pos="4513"/>
        <w:tab w:val="right" w:pos="9026"/>
      </w:tabs>
    </w:pPr>
  </w:style>
  <w:style w:type="character" w:customStyle="1" w:styleId="AntetCaracter">
    <w:name w:val="Antet Caracter"/>
    <w:basedOn w:val="Fontdeparagrafimplicit"/>
    <w:link w:val="Antet"/>
    <w:uiPriority w:val="99"/>
    <w:rsid w:val="00CB2A3C"/>
  </w:style>
  <w:style w:type="paragraph" w:styleId="Subsol">
    <w:name w:val="footer"/>
    <w:basedOn w:val="Normal"/>
    <w:link w:val="SubsolCaracter"/>
    <w:uiPriority w:val="99"/>
    <w:unhideWhenUsed/>
    <w:rsid w:val="00CB2A3C"/>
    <w:pPr>
      <w:tabs>
        <w:tab w:val="center" w:pos="4513"/>
        <w:tab w:val="right" w:pos="9026"/>
      </w:tabs>
    </w:pPr>
  </w:style>
  <w:style w:type="character" w:customStyle="1" w:styleId="SubsolCaracter">
    <w:name w:val="Subsol Caracter"/>
    <w:basedOn w:val="Fontdeparagrafimplicit"/>
    <w:link w:val="Subsol"/>
    <w:uiPriority w:val="99"/>
    <w:rsid w:val="00CB2A3C"/>
  </w:style>
  <w:style w:type="paragraph" w:styleId="TextnBalon">
    <w:name w:val="Balloon Text"/>
    <w:basedOn w:val="Normal"/>
    <w:link w:val="TextnBalonCaracter"/>
    <w:uiPriority w:val="99"/>
    <w:semiHidden/>
    <w:unhideWhenUsed/>
    <w:rsid w:val="00CB2A3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B2A3C"/>
    <w:rPr>
      <w:rFonts w:ascii="Segoe UI" w:hAnsi="Segoe UI" w:cs="Segoe UI"/>
      <w:sz w:val="18"/>
      <w:szCs w:val="18"/>
    </w:rPr>
  </w:style>
  <w:style w:type="table" w:styleId="GrilTabel">
    <w:name w:val="Table Grid"/>
    <w:basedOn w:val="TabelNormal"/>
    <w:uiPriority w:val="39"/>
    <w:rsid w:val="0092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BE"/>
    <w:pPr>
      <w:spacing w:after="0" w:line="240" w:lineRule="auto"/>
    </w:pPr>
    <w:rPr>
      <w:rFonts w:ascii="Arial" w:eastAsia="Times New Roman" w:hAnsi="Arial" w:cs="Times New Roman"/>
      <w:sz w:val="28"/>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2A3C"/>
    <w:pPr>
      <w:tabs>
        <w:tab w:val="center" w:pos="4513"/>
        <w:tab w:val="right" w:pos="9026"/>
      </w:tabs>
    </w:pPr>
  </w:style>
  <w:style w:type="character" w:customStyle="1" w:styleId="AntetCaracter">
    <w:name w:val="Antet Caracter"/>
    <w:basedOn w:val="Fontdeparagrafimplicit"/>
    <w:link w:val="Antet"/>
    <w:uiPriority w:val="99"/>
    <w:rsid w:val="00CB2A3C"/>
  </w:style>
  <w:style w:type="paragraph" w:styleId="Subsol">
    <w:name w:val="footer"/>
    <w:basedOn w:val="Normal"/>
    <w:link w:val="SubsolCaracter"/>
    <w:uiPriority w:val="99"/>
    <w:unhideWhenUsed/>
    <w:rsid w:val="00CB2A3C"/>
    <w:pPr>
      <w:tabs>
        <w:tab w:val="center" w:pos="4513"/>
        <w:tab w:val="right" w:pos="9026"/>
      </w:tabs>
    </w:pPr>
  </w:style>
  <w:style w:type="character" w:customStyle="1" w:styleId="SubsolCaracter">
    <w:name w:val="Subsol Caracter"/>
    <w:basedOn w:val="Fontdeparagrafimplicit"/>
    <w:link w:val="Subsol"/>
    <w:uiPriority w:val="99"/>
    <w:rsid w:val="00CB2A3C"/>
  </w:style>
  <w:style w:type="paragraph" w:styleId="TextnBalon">
    <w:name w:val="Balloon Text"/>
    <w:basedOn w:val="Normal"/>
    <w:link w:val="TextnBalonCaracter"/>
    <w:uiPriority w:val="99"/>
    <w:semiHidden/>
    <w:unhideWhenUsed/>
    <w:rsid w:val="00CB2A3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B2A3C"/>
    <w:rPr>
      <w:rFonts w:ascii="Segoe UI" w:hAnsi="Segoe UI" w:cs="Segoe UI"/>
      <w:sz w:val="18"/>
      <w:szCs w:val="18"/>
    </w:rPr>
  </w:style>
  <w:style w:type="table" w:styleId="GrilTabel">
    <w:name w:val="Table Grid"/>
    <w:basedOn w:val="TabelNormal"/>
    <w:uiPriority w:val="39"/>
    <w:rsid w:val="0092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iu\SkyDrive\Work\BETHANY\Proiecte%20in%20derulare\PROJOB\Vizibilitate\antete\Antet%20PROJOB%20Alb-Neg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472F8089270469C321F9180BCFCEF" ma:contentTypeVersion="1" ma:contentTypeDescription="Create a new document." ma:contentTypeScope="" ma:versionID="f78c272c9004ef94a33c43d80d2f4fc9">
  <xsd:schema xmlns:xsd="http://www.w3.org/2001/XMLSchema" xmlns:xs="http://www.w3.org/2001/XMLSchema" xmlns:p="http://schemas.microsoft.com/office/2006/metadata/properties" xmlns:ns3="7da3a3e8-ff3e-49bc-ae77-c378b7d5edd3" targetNamespace="http://schemas.microsoft.com/office/2006/metadata/properties" ma:root="true" ma:fieldsID="586c0cbdccccb904ba3527a3d75523a9" ns3:_="">
    <xsd:import namespace="7da3a3e8-ff3e-49bc-ae77-c378b7d5edd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3a3e8-ff3e-49bc-ae77-c378b7d5ed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1C30-1CE9-45B5-8573-1CA0D61BC8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D74F77-6ED0-4849-A8B3-97126B51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3a3e8-ff3e-49bc-ae77-c378b7d5e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6B5C8-CEBE-494E-BF83-4F2C101665BE}">
  <ds:schemaRefs>
    <ds:schemaRef ds:uri="http://schemas.microsoft.com/sharepoint/v3/contenttype/forms"/>
  </ds:schemaRefs>
</ds:datastoreItem>
</file>

<file path=customXml/itemProps4.xml><?xml version="1.0" encoding="utf-8"?>
<ds:datastoreItem xmlns:ds="http://schemas.openxmlformats.org/officeDocument/2006/customXml" ds:itemID="{40AA9774-3293-4DD2-94AA-F84358E1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PROJOB Alb-Negru</Template>
  <TotalTime>6</TotalTime>
  <Pages>9</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Vasies</dc:creator>
  <cp:keywords/>
  <dc:description/>
  <cp:lastModifiedBy>Lia</cp:lastModifiedBy>
  <cp:revision>4</cp:revision>
  <cp:lastPrinted>2015-04-20T17:52:00Z</cp:lastPrinted>
  <dcterms:created xsi:type="dcterms:W3CDTF">2015-04-20T18:21:00Z</dcterms:created>
  <dcterms:modified xsi:type="dcterms:W3CDTF">2015-04-21T16:35:00Z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0x010100DB5472F8089270469C321F9180BCFCEF</vt:lpwstr>
  </property>
</Properties>
</file>